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5BCCA552"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5E2618">
        <w:rPr>
          <w:bCs/>
          <w:noProof w:val="0"/>
          <w:sz w:val="24"/>
          <w:szCs w:val="24"/>
        </w:rPr>
        <w:t>7</w:t>
      </w:r>
      <w:r w:rsidRPr="00B266B0">
        <w:rPr>
          <w:bCs/>
          <w:noProof w:val="0"/>
          <w:sz w:val="24"/>
          <w:szCs w:val="24"/>
        </w:rPr>
        <w:tab/>
      </w:r>
      <w:r w:rsidR="00460FE7" w:rsidRPr="00460FE7">
        <w:rPr>
          <w:bCs/>
          <w:noProof w:val="0"/>
          <w:sz w:val="24"/>
          <w:szCs w:val="24"/>
        </w:rPr>
        <w:t>R2-1910525</w:t>
      </w:r>
    </w:p>
    <w:p w14:paraId="11776FA6" w14:textId="151B8767" w:rsidR="00A209D6" w:rsidRPr="00465587" w:rsidRDefault="00F036E9" w:rsidP="00A209D6">
      <w:pPr>
        <w:pStyle w:val="Header"/>
        <w:tabs>
          <w:tab w:val="right" w:pos="9639"/>
        </w:tabs>
        <w:rPr>
          <w:rFonts w:eastAsia="SimSun"/>
          <w:bCs/>
          <w:sz w:val="24"/>
          <w:szCs w:val="24"/>
          <w:lang w:eastAsia="zh-CN"/>
        </w:rPr>
      </w:pPr>
      <w:r w:rsidRPr="00F036E9">
        <w:rPr>
          <w:rFonts w:eastAsia="SimSun"/>
          <w:bCs/>
          <w:sz w:val="24"/>
          <w:szCs w:val="24"/>
          <w:lang w:eastAsia="zh-CN"/>
        </w:rPr>
        <w:t>Prague,  Czech Republic, 26 – 30 August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B3EBABE"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56895">
        <w:rPr>
          <w:rFonts w:cs="Arial"/>
          <w:b/>
          <w:bCs/>
          <w:sz w:val="24"/>
        </w:rPr>
        <w:t>11</w:t>
      </w:r>
      <w:r>
        <w:rPr>
          <w:rFonts w:cs="Arial"/>
          <w:b/>
          <w:bCs/>
          <w:sz w:val="24"/>
          <w:lang w:eastAsia="ja-JP"/>
        </w:rPr>
        <w:t>.</w:t>
      </w:r>
      <w:r w:rsidR="00656895">
        <w:rPr>
          <w:rFonts w:cs="Arial"/>
          <w:b/>
          <w:bCs/>
          <w:sz w:val="24"/>
          <w:lang w:eastAsia="ja-JP"/>
        </w:rPr>
        <w:t>11</w:t>
      </w:r>
      <w:r>
        <w:rPr>
          <w:rFonts w:cs="Arial"/>
          <w:b/>
          <w:bCs/>
          <w:sz w:val="24"/>
          <w:lang w:eastAsia="ja-JP"/>
        </w:rPr>
        <w:t>.</w:t>
      </w:r>
      <w:r w:rsidR="00656895">
        <w:rPr>
          <w:rFonts w:cs="Arial"/>
          <w:b/>
          <w:bCs/>
          <w:sz w:val="24"/>
          <w:lang w:eastAsia="ja-JP"/>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713C3F2"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56895">
        <w:rPr>
          <w:rFonts w:ascii="Arial" w:hAnsi="Arial" w:cs="Arial"/>
          <w:b/>
          <w:bCs/>
          <w:sz w:val="24"/>
        </w:rPr>
        <w:t>PDCCH Based Power Saving</w:t>
      </w:r>
      <w:r w:rsidR="006E1325">
        <w:rPr>
          <w:rFonts w:ascii="Arial" w:hAnsi="Arial" w:cs="Arial"/>
          <w:b/>
          <w:bCs/>
          <w:sz w:val="24"/>
        </w:rPr>
        <w:t xml:space="preserve"> Signal/Channel</w:t>
      </w:r>
    </w:p>
    <w:p w14:paraId="1F147C23" w14:textId="133264A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F70FA0" w:rsidRPr="00F70FA0">
        <w:rPr>
          <w:rFonts w:ascii="Arial" w:hAnsi="Arial" w:cs="Arial"/>
          <w:b/>
          <w:bCs/>
          <w:sz w:val="24"/>
        </w:rPr>
        <w:t>NR_UE_pow_sav</w:t>
      </w:r>
      <w:proofErr w:type="spellEnd"/>
      <w:r w:rsidR="00F70FA0" w:rsidRPr="00F70FA0">
        <w:rPr>
          <w:rFonts w:ascii="Arial" w:hAnsi="Arial" w:cs="Arial"/>
          <w:b/>
          <w:bCs/>
          <w:sz w:val="24"/>
        </w:rPr>
        <w:t>-Core</w:t>
      </w:r>
      <w:r w:rsidR="00656895" w:rsidRPr="00112F1A">
        <w:rPr>
          <w:rFonts w:ascii="Arial" w:hAnsi="Arial" w:cs="Arial"/>
          <w:b/>
          <w:bCs/>
          <w:sz w:val="24"/>
        </w:rPr>
        <w:t xml:space="preserve"> </w:t>
      </w:r>
      <w:r w:rsidR="00656895">
        <w:rPr>
          <w:rFonts w:ascii="Arial" w:hAnsi="Arial" w:cs="Arial"/>
          <w:b/>
          <w:bCs/>
          <w:sz w:val="24"/>
        </w:rPr>
        <w:t>-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3B780FA6" w:rsidR="00A209D6" w:rsidRPr="006E13D1" w:rsidRDefault="00A209D6" w:rsidP="00656895">
      <w:pPr>
        <w:pStyle w:val="Heading1"/>
        <w:numPr>
          <w:ilvl w:val="0"/>
          <w:numId w:val="9"/>
        </w:numPr>
      </w:pPr>
      <w:r>
        <w:t>Introduction</w:t>
      </w:r>
    </w:p>
    <w:p w14:paraId="3FDEC0E8" w14:textId="6FD8F068" w:rsidR="00656895" w:rsidRDefault="00656895" w:rsidP="00656895">
      <w:r>
        <w:t>In RAN#84 (RP</w:t>
      </w:r>
      <w:r w:rsidRPr="00AE19C2">
        <w:t>-191607</w:t>
      </w:r>
      <w:r>
        <w:t>) following WID scope was agreed for PDCCH based power saving techniques:</w:t>
      </w:r>
    </w:p>
    <w:tbl>
      <w:tblPr>
        <w:tblStyle w:val="TableGrid"/>
        <w:tblW w:w="0" w:type="auto"/>
        <w:tblLook w:val="04A0" w:firstRow="1" w:lastRow="0" w:firstColumn="1" w:lastColumn="0" w:noHBand="0" w:noVBand="1"/>
      </w:tblPr>
      <w:tblGrid>
        <w:gridCol w:w="9631"/>
      </w:tblGrid>
      <w:tr w:rsidR="00494B39" w14:paraId="28AFF8DF" w14:textId="77777777" w:rsidTr="00494B39">
        <w:tc>
          <w:tcPr>
            <w:tcW w:w="9631" w:type="dxa"/>
          </w:tcPr>
          <w:p w14:paraId="43942127" w14:textId="77777777" w:rsidR="00494B39" w:rsidRPr="00494B39" w:rsidRDefault="00494B39" w:rsidP="00494B39">
            <w:pPr>
              <w:pStyle w:val="ListParagraph"/>
              <w:spacing w:afterLines="50" w:after="120"/>
              <w:ind w:left="568"/>
              <w:rPr>
                <w:bCs/>
                <w:lang w:eastAsia="zh-CN"/>
              </w:rPr>
            </w:pPr>
            <w:r w:rsidRPr="00494B39">
              <w:rPr>
                <w:bCs/>
                <w:lang w:eastAsia="zh-CN"/>
              </w:rPr>
              <w:t xml:space="preserve">Specify power saving techniques </w:t>
            </w:r>
            <w:r w:rsidRPr="00494B39">
              <w:rPr>
                <w:lang w:eastAsia="ko-KR"/>
              </w:rPr>
              <w:t xml:space="preserve">with PDCCH-based power saving signal/channel </w:t>
            </w:r>
            <w:r w:rsidRPr="00494B39">
              <w:rPr>
                <w:bCs/>
                <w:lang w:eastAsia="zh-CN"/>
              </w:rPr>
              <w:t xml:space="preserve">triggering UE adaptation in RRC_CONNECTED mode </w:t>
            </w:r>
            <w:r w:rsidRPr="00494B39">
              <w:rPr>
                <w:bCs/>
              </w:rPr>
              <w:t>[RAN1, RAN2, RAN4]</w:t>
            </w:r>
            <w:r w:rsidRPr="00494B39">
              <w:rPr>
                <w:bCs/>
                <w:lang w:eastAsia="zh-CN"/>
              </w:rPr>
              <w:t xml:space="preserve"> </w:t>
            </w:r>
          </w:p>
          <w:p w14:paraId="24C8A2B9" w14:textId="77777777" w:rsidR="00494B39" w:rsidRPr="00494B39" w:rsidRDefault="00494B39" w:rsidP="00494B39">
            <w:pPr>
              <w:pStyle w:val="ListParagraph"/>
              <w:spacing w:afterLines="50" w:after="120"/>
              <w:ind w:left="928"/>
              <w:rPr>
                <w:bCs/>
                <w:lang w:eastAsia="zh-CN"/>
              </w:rPr>
            </w:pPr>
          </w:p>
          <w:p w14:paraId="4017469C" w14:textId="77777777" w:rsidR="00494B39" w:rsidRPr="00494B39" w:rsidRDefault="00494B39" w:rsidP="00494B39">
            <w:pPr>
              <w:pStyle w:val="ListParagraph"/>
              <w:numPr>
                <w:ilvl w:val="1"/>
                <w:numId w:val="8"/>
              </w:numPr>
              <w:spacing w:afterLines="50" w:after="120"/>
              <w:ind w:left="928"/>
              <w:rPr>
                <w:bCs/>
                <w:lang w:eastAsia="zh-CN"/>
              </w:rPr>
            </w:pPr>
            <w:r w:rsidRPr="00494B39">
              <w:rPr>
                <w:bCs/>
                <w:lang w:eastAsia="zh-CN"/>
              </w:rPr>
              <w:t xml:space="preserve">Specify procedures triggering a MAC entity to “wake up” to monitor PDCCH at reception of the PDCCH-based power saving signal/channel for the next occurrence(s) of the </w:t>
            </w:r>
            <w:proofErr w:type="spellStart"/>
            <w:r w:rsidRPr="00494B39">
              <w:rPr>
                <w:rFonts w:eastAsia="Malgun Gothic"/>
                <w:i/>
              </w:rPr>
              <w:t>drx-onDurationTimer</w:t>
            </w:r>
            <w:proofErr w:type="spellEnd"/>
            <w:r w:rsidRPr="00494B39">
              <w:rPr>
                <w:bCs/>
                <w:lang w:eastAsia="zh-CN"/>
              </w:rPr>
              <w:t xml:space="preserve"> [RAN2, RAN1]</w:t>
            </w:r>
          </w:p>
          <w:p w14:paraId="57FC9960" w14:textId="77777777" w:rsidR="00494B39" w:rsidRPr="00494B39" w:rsidRDefault="00494B39" w:rsidP="00494B39">
            <w:pPr>
              <w:pStyle w:val="ListParagraph"/>
              <w:spacing w:afterLines="50" w:after="120"/>
              <w:ind w:left="928"/>
              <w:rPr>
                <w:bCs/>
                <w:lang w:eastAsia="zh-CN"/>
              </w:rPr>
            </w:pPr>
          </w:p>
          <w:p w14:paraId="1094D564" w14:textId="77777777" w:rsidR="00494B39" w:rsidRPr="00494B39" w:rsidRDefault="00494B39" w:rsidP="00494B39">
            <w:pPr>
              <w:pStyle w:val="ListParagraph"/>
              <w:spacing w:afterLines="50" w:after="120"/>
              <w:ind w:left="568" w:firstLine="360"/>
              <w:rPr>
                <w:bCs/>
                <w:lang w:eastAsia="zh-CN"/>
              </w:rPr>
            </w:pPr>
            <w:r w:rsidRPr="00494B39">
              <w:rPr>
                <w:bCs/>
                <w:lang w:eastAsia="zh-CN"/>
              </w:rPr>
              <w:t xml:space="preserve">NOTE: Any change of PDCCH channel coding and payload </w:t>
            </w:r>
            <w:proofErr w:type="spellStart"/>
            <w:r w:rsidRPr="00494B39">
              <w:rPr>
                <w:bCs/>
                <w:lang w:eastAsia="zh-CN"/>
              </w:rPr>
              <w:t>interleaver</w:t>
            </w:r>
            <w:proofErr w:type="spellEnd"/>
            <w:r w:rsidRPr="00494B39">
              <w:rPr>
                <w:bCs/>
                <w:lang w:eastAsia="zh-CN"/>
              </w:rPr>
              <w:t xml:space="preserve"> is not in the scope</w:t>
            </w:r>
          </w:p>
          <w:p w14:paraId="38CB04D1" w14:textId="77777777" w:rsidR="00494B39" w:rsidRPr="00494B39" w:rsidRDefault="00494B39" w:rsidP="00494B39">
            <w:pPr>
              <w:pStyle w:val="ListParagraph"/>
              <w:spacing w:afterLines="50" w:after="120"/>
              <w:ind w:left="568"/>
              <w:rPr>
                <w:bCs/>
                <w:lang w:eastAsia="zh-CN"/>
              </w:rPr>
            </w:pPr>
          </w:p>
          <w:p w14:paraId="5F849533" w14:textId="77777777" w:rsidR="00494B39" w:rsidRPr="00494B39" w:rsidRDefault="00494B39" w:rsidP="00494B39">
            <w:pPr>
              <w:pStyle w:val="ListParagraph"/>
              <w:numPr>
                <w:ilvl w:val="1"/>
                <w:numId w:val="8"/>
              </w:numPr>
              <w:spacing w:afterLines="50" w:after="120"/>
              <w:ind w:left="928"/>
              <w:rPr>
                <w:bCs/>
                <w:lang w:eastAsia="zh-CN"/>
              </w:rPr>
            </w:pPr>
            <w:r w:rsidRPr="00494B39">
              <w:rPr>
                <w:lang w:eastAsia="ko-KR"/>
              </w:rPr>
              <w:t xml:space="preserve">Specify the procedure of cross-slot scheduling power saving </w:t>
            </w:r>
            <w:proofErr w:type="gramStart"/>
            <w:r w:rsidRPr="00494B39">
              <w:rPr>
                <w:lang w:eastAsia="ko-KR"/>
              </w:rPr>
              <w:t>techniques  [</w:t>
            </w:r>
            <w:proofErr w:type="gramEnd"/>
            <w:r w:rsidRPr="00494B39">
              <w:rPr>
                <w:lang w:eastAsia="ko-KR"/>
              </w:rPr>
              <w:t>RAN1, RAN4]</w:t>
            </w:r>
          </w:p>
          <w:p w14:paraId="7C5CA61B" w14:textId="77777777" w:rsidR="00494B39" w:rsidRPr="00494B39" w:rsidRDefault="00494B39" w:rsidP="00494B39">
            <w:pPr>
              <w:pStyle w:val="ListParagraph"/>
              <w:spacing w:afterLines="50" w:after="120"/>
              <w:ind w:left="928"/>
              <w:rPr>
                <w:bCs/>
                <w:lang w:eastAsia="zh-CN"/>
              </w:rPr>
            </w:pPr>
          </w:p>
          <w:p w14:paraId="095D5F2F" w14:textId="77777777" w:rsidR="00494B39" w:rsidRDefault="00494B39" w:rsidP="00494B39">
            <w:pPr>
              <w:pStyle w:val="ListParagraph"/>
              <w:spacing w:afterLines="50" w:after="120"/>
              <w:ind w:left="928"/>
              <w:rPr>
                <w:bCs/>
                <w:lang w:eastAsia="zh-CN"/>
              </w:rPr>
            </w:pPr>
            <w:r w:rsidRPr="00494B39">
              <w:rPr>
                <w:bCs/>
                <w:lang w:eastAsia="zh-CN"/>
              </w:rPr>
              <w:t>NOTE: The procedure is in addition to Rel-15 cross-slot scheduling procedure</w:t>
            </w:r>
          </w:p>
          <w:p w14:paraId="483B5EC8" w14:textId="77777777" w:rsidR="00494B39" w:rsidRDefault="00494B39" w:rsidP="00656895"/>
        </w:tc>
      </w:tr>
    </w:tbl>
    <w:p w14:paraId="37E5A06F" w14:textId="1F9A3334" w:rsidR="00656895" w:rsidRDefault="00656895" w:rsidP="00656895">
      <w:pPr>
        <w:spacing w:afterLines="50" w:after="120"/>
        <w:rPr>
          <w:lang w:eastAsia="zh-CN"/>
        </w:rPr>
      </w:pPr>
    </w:p>
    <w:p w14:paraId="79AB2728" w14:textId="549717BD" w:rsidR="00656895" w:rsidRDefault="00656895" w:rsidP="00656895">
      <w:pPr>
        <w:spacing w:afterLines="50" w:after="120"/>
        <w:rPr>
          <w:lang w:eastAsia="zh-CN"/>
        </w:rPr>
      </w:pPr>
      <w:r w:rsidRPr="001E3287">
        <w:rPr>
          <w:lang w:eastAsia="zh-CN"/>
        </w:rPr>
        <w:t>Additionally, RAN1 sent LS to RAN2 (</w:t>
      </w:r>
      <w:r w:rsidRPr="001E3287">
        <w:t>LS on UE power saving</w:t>
      </w:r>
      <w:r w:rsidR="001E3287" w:rsidRPr="001E3287">
        <w:t xml:space="preserve">, </w:t>
      </w:r>
      <w:hyperlink r:id="rId13" w:history="1">
        <w:r w:rsidR="001E3287" w:rsidRPr="001E3287">
          <w:rPr>
            <w:rStyle w:val="Hyperlink"/>
          </w:rPr>
          <w:t>R1-1907939</w:t>
        </w:r>
      </w:hyperlink>
      <w:r w:rsidRPr="001E3287">
        <w:rPr>
          <w:lang w:eastAsia="zh-CN"/>
        </w:rPr>
        <w:t>) on the progress of PDCCH based power saving.</w:t>
      </w:r>
    </w:p>
    <w:p w14:paraId="43767E96" w14:textId="33E31191" w:rsidR="00494B39" w:rsidRDefault="00494B39" w:rsidP="00656895">
      <w:pPr>
        <w:spacing w:afterLines="50" w:after="120"/>
        <w:rPr>
          <w:lang w:eastAsia="zh-CN"/>
        </w:rPr>
      </w:pPr>
    </w:p>
    <w:tbl>
      <w:tblPr>
        <w:tblStyle w:val="TableGrid"/>
        <w:tblW w:w="0" w:type="auto"/>
        <w:tblLook w:val="04A0" w:firstRow="1" w:lastRow="0" w:firstColumn="1" w:lastColumn="0" w:noHBand="0" w:noVBand="1"/>
      </w:tblPr>
      <w:tblGrid>
        <w:gridCol w:w="9631"/>
      </w:tblGrid>
      <w:tr w:rsidR="00494B39" w14:paraId="2DC2776E" w14:textId="77777777" w:rsidTr="00494B39">
        <w:tc>
          <w:tcPr>
            <w:tcW w:w="9631" w:type="dxa"/>
          </w:tcPr>
          <w:p w14:paraId="164D013E" w14:textId="77777777" w:rsidR="00494B39" w:rsidRPr="002A42B9" w:rsidRDefault="00494B39" w:rsidP="00494B39">
            <w:pPr>
              <w:ind w:left="568"/>
              <w:rPr>
                <w:sz w:val="16"/>
              </w:rPr>
            </w:pPr>
            <w:r w:rsidRPr="002A42B9">
              <w:rPr>
                <w:sz w:val="16"/>
                <w:highlight w:val="green"/>
              </w:rPr>
              <w:t>Agreements</w:t>
            </w:r>
            <w:r w:rsidRPr="002A42B9">
              <w:rPr>
                <w:sz w:val="16"/>
              </w:rPr>
              <w:t>:</w:t>
            </w:r>
          </w:p>
          <w:p w14:paraId="23355827" w14:textId="77777777" w:rsidR="00494B39" w:rsidRPr="002A42B9" w:rsidRDefault="00494B39" w:rsidP="00494B39">
            <w:pPr>
              <w:ind w:left="568"/>
              <w:rPr>
                <w:sz w:val="16"/>
              </w:rPr>
            </w:pPr>
            <w:r w:rsidRPr="002A42B9">
              <w:rPr>
                <w:sz w:val="16"/>
              </w:rPr>
              <w:t>A new RNTI (e.g., PS-RNTI) is introduced for the PDCCH-based power saving signal/channel decoding at least outside Active Time, UE-specifically configured</w:t>
            </w:r>
          </w:p>
          <w:p w14:paraId="5083A596" w14:textId="77777777" w:rsidR="00494B39" w:rsidRPr="002A42B9" w:rsidRDefault="00494B39" w:rsidP="00494B39">
            <w:pPr>
              <w:pStyle w:val="ListParagraph"/>
              <w:numPr>
                <w:ilvl w:val="0"/>
                <w:numId w:val="11"/>
              </w:numPr>
              <w:overflowPunct/>
              <w:autoSpaceDE/>
              <w:autoSpaceDN/>
              <w:adjustRightInd/>
              <w:spacing w:after="0"/>
              <w:ind w:left="1578"/>
              <w:contextualSpacing w:val="0"/>
              <w:rPr>
                <w:sz w:val="16"/>
              </w:rPr>
            </w:pPr>
            <w:r w:rsidRPr="002A42B9">
              <w:rPr>
                <w:sz w:val="16"/>
              </w:rPr>
              <w:t>FFS how to use the PS-RNTI for scrambling of the PDCCH-based power saving signal/channel</w:t>
            </w:r>
          </w:p>
          <w:p w14:paraId="65744807" w14:textId="77777777" w:rsidR="00494B39" w:rsidRPr="002A42B9" w:rsidRDefault="00494B39" w:rsidP="00494B39">
            <w:pPr>
              <w:pStyle w:val="ListParagraph"/>
              <w:ind w:left="1288"/>
              <w:rPr>
                <w:sz w:val="16"/>
              </w:rPr>
            </w:pPr>
          </w:p>
          <w:p w14:paraId="38FC1AE5" w14:textId="77777777" w:rsidR="00494B39" w:rsidRPr="002A42B9" w:rsidRDefault="00494B39" w:rsidP="00494B39">
            <w:pPr>
              <w:ind w:left="568"/>
              <w:rPr>
                <w:sz w:val="16"/>
              </w:rPr>
            </w:pPr>
            <w:r w:rsidRPr="002A42B9">
              <w:rPr>
                <w:sz w:val="16"/>
                <w:highlight w:val="green"/>
              </w:rPr>
              <w:t>Agreements</w:t>
            </w:r>
            <w:r w:rsidRPr="002A42B9">
              <w:rPr>
                <w:sz w:val="16"/>
              </w:rPr>
              <w:t>:</w:t>
            </w:r>
          </w:p>
          <w:p w14:paraId="3AA0A1AD" w14:textId="77777777" w:rsidR="00494B39" w:rsidRPr="002A42B9" w:rsidRDefault="00494B39" w:rsidP="00494B39">
            <w:pPr>
              <w:ind w:left="568"/>
              <w:rPr>
                <w:sz w:val="16"/>
              </w:rPr>
            </w:pPr>
            <w:r w:rsidRPr="002A42B9">
              <w:rPr>
                <w:sz w:val="16"/>
              </w:rPr>
              <w:t>Support UE-specific configuration of the search space set(s) dedicated to the PDCCH-based power saving signal/channel for UE to monitor outside Active Time</w:t>
            </w:r>
          </w:p>
          <w:p w14:paraId="3F67458F" w14:textId="77777777" w:rsidR="00494B39" w:rsidRPr="002A42B9" w:rsidRDefault="00494B39" w:rsidP="00494B39">
            <w:pPr>
              <w:pStyle w:val="ListParagraph"/>
              <w:numPr>
                <w:ilvl w:val="0"/>
                <w:numId w:val="12"/>
              </w:numPr>
              <w:overflowPunct/>
              <w:autoSpaceDE/>
              <w:autoSpaceDN/>
              <w:adjustRightInd/>
              <w:spacing w:after="0"/>
              <w:ind w:left="1288"/>
              <w:contextualSpacing w:val="0"/>
              <w:rPr>
                <w:sz w:val="16"/>
              </w:rPr>
            </w:pPr>
            <w:r w:rsidRPr="002A42B9">
              <w:rPr>
                <w:sz w:val="16"/>
              </w:rPr>
              <w:t>Following the principle of Rel-15 search space configuration</w:t>
            </w:r>
          </w:p>
          <w:p w14:paraId="77E46560" w14:textId="77777777" w:rsidR="00494B39" w:rsidRPr="002A42B9" w:rsidRDefault="00494B39" w:rsidP="00494B39">
            <w:pPr>
              <w:pStyle w:val="ListParagraph"/>
              <w:numPr>
                <w:ilvl w:val="0"/>
                <w:numId w:val="12"/>
              </w:numPr>
              <w:overflowPunct/>
              <w:autoSpaceDE/>
              <w:autoSpaceDN/>
              <w:adjustRightInd/>
              <w:spacing w:after="0"/>
              <w:ind w:left="1288"/>
              <w:contextualSpacing w:val="0"/>
              <w:rPr>
                <w:sz w:val="16"/>
              </w:rPr>
            </w:pPr>
            <w:r w:rsidRPr="002A42B9">
              <w:rPr>
                <w:sz w:val="16"/>
              </w:rPr>
              <w:t>FFS: the corresponding UE behaviour in monitoring the power saving signal/channel outside Active Time</w:t>
            </w:r>
          </w:p>
          <w:p w14:paraId="1011F955" w14:textId="77777777" w:rsidR="00494B39" w:rsidRPr="002A42B9" w:rsidRDefault="00494B39" w:rsidP="00494B39">
            <w:pPr>
              <w:pStyle w:val="ListParagraph"/>
              <w:numPr>
                <w:ilvl w:val="0"/>
                <w:numId w:val="12"/>
              </w:numPr>
              <w:overflowPunct/>
              <w:autoSpaceDE/>
              <w:autoSpaceDN/>
              <w:adjustRightInd/>
              <w:spacing w:after="0"/>
              <w:ind w:left="1288"/>
              <w:contextualSpacing w:val="0"/>
              <w:rPr>
                <w:sz w:val="16"/>
              </w:rPr>
            </w:pPr>
            <w:r w:rsidRPr="002A42B9">
              <w:rPr>
                <w:sz w:val="16"/>
              </w:rPr>
              <w:t>FFS whether UE can further monitor the search space set(s) inside Active Time</w:t>
            </w:r>
          </w:p>
          <w:p w14:paraId="1C96E342" w14:textId="77777777" w:rsidR="00494B39" w:rsidRPr="002A42B9" w:rsidRDefault="00494B39" w:rsidP="00494B39">
            <w:pPr>
              <w:ind w:left="568"/>
              <w:rPr>
                <w:sz w:val="16"/>
              </w:rPr>
            </w:pPr>
          </w:p>
          <w:p w14:paraId="6399295A" w14:textId="77777777" w:rsidR="00494B39" w:rsidRPr="002A42B9" w:rsidRDefault="00494B39" w:rsidP="00494B39">
            <w:pPr>
              <w:ind w:left="568"/>
              <w:rPr>
                <w:sz w:val="16"/>
              </w:rPr>
            </w:pPr>
            <w:r w:rsidRPr="002A42B9">
              <w:rPr>
                <w:sz w:val="16"/>
                <w:highlight w:val="green"/>
              </w:rPr>
              <w:t>Agreements</w:t>
            </w:r>
            <w:r w:rsidRPr="002A42B9">
              <w:rPr>
                <w:sz w:val="16"/>
              </w:rPr>
              <w:t>:</w:t>
            </w:r>
          </w:p>
          <w:p w14:paraId="05D43B63" w14:textId="77777777" w:rsidR="00494B39" w:rsidRPr="002A42B9" w:rsidRDefault="00494B39" w:rsidP="00494B39">
            <w:pPr>
              <w:numPr>
                <w:ilvl w:val="0"/>
                <w:numId w:val="13"/>
              </w:numPr>
              <w:spacing w:after="0"/>
              <w:ind w:left="1288"/>
              <w:rPr>
                <w:sz w:val="16"/>
              </w:rPr>
            </w:pPr>
            <w:r w:rsidRPr="002A42B9">
              <w:rPr>
                <w:sz w:val="16"/>
              </w:rPr>
              <w:t xml:space="preserve">The CORESET for the PDCCH-based power saving signal/channel outside Active Time can be configured to index to at least one of the CORESET(S) configured for other PDCCH monitoring </w:t>
            </w:r>
          </w:p>
          <w:p w14:paraId="39F708B3" w14:textId="77777777" w:rsidR="00494B39" w:rsidRPr="002A42B9" w:rsidRDefault="00494B39" w:rsidP="00494B39">
            <w:pPr>
              <w:numPr>
                <w:ilvl w:val="1"/>
                <w:numId w:val="13"/>
              </w:numPr>
              <w:spacing w:after="0"/>
              <w:ind w:left="2008"/>
              <w:rPr>
                <w:sz w:val="16"/>
              </w:rPr>
            </w:pPr>
            <w:r w:rsidRPr="002A42B9">
              <w:rPr>
                <w:sz w:val="16"/>
              </w:rPr>
              <w:t xml:space="preserve">FFS whether the indexed CORESET can be exclusively used by the PDCCH-based power saving signal/channel (i.e., not be used for other PDCCH monitoring) </w:t>
            </w:r>
          </w:p>
          <w:p w14:paraId="55159CA8" w14:textId="77777777" w:rsidR="00494B39" w:rsidRPr="002A42B9" w:rsidRDefault="00494B39" w:rsidP="00494B39">
            <w:pPr>
              <w:numPr>
                <w:ilvl w:val="1"/>
                <w:numId w:val="13"/>
              </w:numPr>
              <w:spacing w:after="0"/>
              <w:ind w:left="2008"/>
              <w:rPr>
                <w:sz w:val="16"/>
              </w:rPr>
            </w:pPr>
            <w:r w:rsidRPr="002A42B9">
              <w:rPr>
                <w:sz w:val="16"/>
              </w:rPr>
              <w:t xml:space="preserve">FFS </w:t>
            </w:r>
            <w:proofErr w:type="gramStart"/>
            <w:r w:rsidRPr="002A42B9">
              <w:rPr>
                <w:sz w:val="16"/>
              </w:rPr>
              <w:t>whether or not</w:t>
            </w:r>
            <w:proofErr w:type="gramEnd"/>
            <w:r w:rsidRPr="002A42B9">
              <w:rPr>
                <w:sz w:val="16"/>
              </w:rPr>
              <w:t xml:space="preserve"> to increase the number of CORESETs relative to that in Rel-15</w:t>
            </w:r>
          </w:p>
          <w:p w14:paraId="3927CCDF" w14:textId="77777777" w:rsidR="00494B39" w:rsidRPr="002A42B9" w:rsidRDefault="00494B39" w:rsidP="00494B39">
            <w:pPr>
              <w:numPr>
                <w:ilvl w:val="1"/>
                <w:numId w:val="13"/>
              </w:numPr>
              <w:spacing w:after="0"/>
              <w:ind w:left="2008"/>
              <w:rPr>
                <w:sz w:val="16"/>
              </w:rPr>
            </w:pPr>
            <w:r w:rsidRPr="002A42B9">
              <w:rPr>
                <w:sz w:val="16"/>
              </w:rPr>
              <w:t xml:space="preserve">FFS </w:t>
            </w:r>
            <w:proofErr w:type="gramStart"/>
            <w:r w:rsidRPr="002A42B9">
              <w:rPr>
                <w:sz w:val="16"/>
              </w:rPr>
              <w:t>whether or not</w:t>
            </w:r>
            <w:proofErr w:type="gramEnd"/>
            <w:r w:rsidRPr="002A42B9">
              <w:rPr>
                <w:sz w:val="16"/>
              </w:rPr>
              <w:t xml:space="preserve"> a BWP is dedicated for PDCCH-based power saving signal/channel</w:t>
            </w:r>
          </w:p>
          <w:p w14:paraId="46EB59CF" w14:textId="77777777" w:rsidR="00494B39" w:rsidRPr="002A42B9" w:rsidRDefault="00494B39" w:rsidP="00494B39">
            <w:pPr>
              <w:ind w:left="568"/>
              <w:rPr>
                <w:sz w:val="16"/>
              </w:rPr>
            </w:pPr>
          </w:p>
          <w:p w14:paraId="4DE12906" w14:textId="77777777" w:rsidR="00494B39" w:rsidRPr="002A42B9" w:rsidRDefault="00494B39" w:rsidP="00494B39">
            <w:pPr>
              <w:ind w:left="568"/>
              <w:rPr>
                <w:sz w:val="16"/>
                <w:highlight w:val="green"/>
              </w:rPr>
            </w:pPr>
            <w:r w:rsidRPr="002A42B9">
              <w:rPr>
                <w:sz w:val="16"/>
                <w:highlight w:val="green"/>
              </w:rPr>
              <w:lastRenderedPageBreak/>
              <w:t>Agreements:</w:t>
            </w:r>
          </w:p>
          <w:p w14:paraId="51EFA851" w14:textId="77777777" w:rsidR="00494B39" w:rsidRPr="002A42B9" w:rsidRDefault="00494B39" w:rsidP="00494B39">
            <w:pPr>
              <w:ind w:left="568"/>
              <w:rPr>
                <w:sz w:val="16"/>
              </w:rPr>
            </w:pPr>
            <w:r w:rsidRPr="002A42B9">
              <w:rPr>
                <w:sz w:val="16"/>
              </w:rPr>
              <w:t>For power saving signal/channel configured outside Active Time, introduce a new DCI format for a UE, where the UE is configured to monitor the DCI format with the power saving information for the UE in the DCI configurable by RRC</w:t>
            </w:r>
          </w:p>
          <w:p w14:paraId="7218FCCC" w14:textId="77777777" w:rsidR="00494B39" w:rsidRPr="002A42B9" w:rsidRDefault="00494B39" w:rsidP="00494B39">
            <w:pPr>
              <w:numPr>
                <w:ilvl w:val="0"/>
                <w:numId w:val="14"/>
              </w:numPr>
              <w:spacing w:after="0"/>
              <w:ind w:left="1288"/>
              <w:rPr>
                <w:sz w:val="16"/>
              </w:rPr>
            </w:pPr>
            <w:r w:rsidRPr="002A42B9">
              <w:rPr>
                <w:sz w:val="16"/>
              </w:rPr>
              <w:t>FFS whether the DCI is in UESS or CSS or both</w:t>
            </w:r>
          </w:p>
          <w:p w14:paraId="43A701FD" w14:textId="77777777" w:rsidR="00494B39" w:rsidRPr="002A42B9" w:rsidRDefault="00494B39" w:rsidP="00494B39">
            <w:pPr>
              <w:numPr>
                <w:ilvl w:val="0"/>
                <w:numId w:val="14"/>
              </w:numPr>
              <w:spacing w:after="0"/>
              <w:ind w:left="1288"/>
              <w:rPr>
                <w:sz w:val="16"/>
              </w:rPr>
            </w:pPr>
            <w:r w:rsidRPr="002A42B9">
              <w:rPr>
                <w:sz w:val="16"/>
              </w:rPr>
              <w:t>FFS detailed configuration of the power saving information</w:t>
            </w:r>
          </w:p>
          <w:p w14:paraId="790425B1" w14:textId="77777777" w:rsidR="00494B39" w:rsidRPr="002A42B9" w:rsidRDefault="00494B39" w:rsidP="00494B39">
            <w:pPr>
              <w:numPr>
                <w:ilvl w:val="0"/>
                <w:numId w:val="14"/>
              </w:numPr>
              <w:spacing w:after="0"/>
              <w:ind w:left="1288"/>
              <w:rPr>
                <w:sz w:val="16"/>
              </w:rPr>
            </w:pPr>
            <w:r w:rsidRPr="002A42B9">
              <w:rPr>
                <w:sz w:val="16"/>
              </w:rPr>
              <w:t>FFS the new DCI format</w:t>
            </w:r>
          </w:p>
          <w:p w14:paraId="2F26EEE3" w14:textId="77777777" w:rsidR="00494B39" w:rsidRPr="002A42B9" w:rsidRDefault="00494B39" w:rsidP="00494B39">
            <w:pPr>
              <w:numPr>
                <w:ilvl w:val="0"/>
                <w:numId w:val="14"/>
              </w:numPr>
              <w:spacing w:after="0"/>
              <w:ind w:left="1288"/>
              <w:rPr>
                <w:sz w:val="16"/>
              </w:rPr>
            </w:pPr>
            <w:r w:rsidRPr="002A42B9">
              <w:rPr>
                <w:sz w:val="16"/>
              </w:rPr>
              <w:t>Note: the same DCI may carry power saving information for one or more UEs</w:t>
            </w:r>
          </w:p>
          <w:p w14:paraId="08A7F083" w14:textId="77777777" w:rsidR="00494B39" w:rsidRDefault="00494B39" w:rsidP="00656895">
            <w:pPr>
              <w:spacing w:afterLines="50" w:after="120"/>
              <w:rPr>
                <w:lang w:eastAsia="zh-CN"/>
              </w:rPr>
            </w:pPr>
            <w:bookmarkStart w:id="0" w:name="_GoBack"/>
            <w:bookmarkEnd w:id="0"/>
          </w:p>
        </w:tc>
      </w:tr>
    </w:tbl>
    <w:p w14:paraId="2925AFAF" w14:textId="77777777" w:rsidR="00494B39" w:rsidRPr="001E3287" w:rsidRDefault="00494B39" w:rsidP="00656895">
      <w:pPr>
        <w:spacing w:afterLines="50" w:after="120"/>
        <w:rPr>
          <w:lang w:eastAsia="zh-CN"/>
        </w:rPr>
      </w:pPr>
    </w:p>
    <w:p w14:paraId="548D7408" w14:textId="51A94187" w:rsidR="0083590C" w:rsidRDefault="0083590C" w:rsidP="00656895">
      <w:pPr>
        <w:spacing w:afterLines="50" w:after="120"/>
        <w:rPr>
          <w:lang w:eastAsia="zh-CN"/>
        </w:rPr>
      </w:pPr>
    </w:p>
    <w:p w14:paraId="4F547731" w14:textId="77777777" w:rsidR="00A209D6" w:rsidRPr="006E13D1" w:rsidRDefault="00A209D6" w:rsidP="00A209D6"/>
    <w:p w14:paraId="766D6D29" w14:textId="4D684C05" w:rsidR="00A209D6" w:rsidRDefault="00347F1C" w:rsidP="00347F1C">
      <w:pPr>
        <w:pStyle w:val="Heading1"/>
      </w:pPr>
      <w:r>
        <w:t xml:space="preserve">2 </w:t>
      </w:r>
      <w:r>
        <w:tab/>
      </w:r>
      <w:r w:rsidR="00B22256">
        <w:t>Discussion</w:t>
      </w:r>
    </w:p>
    <w:p w14:paraId="7DED8DD9" w14:textId="77777777" w:rsidR="00CD4692" w:rsidRPr="00CD4692" w:rsidRDefault="00CD4692" w:rsidP="00CD4692">
      <w:pPr>
        <w:pStyle w:val="ListParagraph"/>
      </w:pPr>
    </w:p>
    <w:p w14:paraId="643B2AD3" w14:textId="5C262BCB" w:rsidR="006D518C" w:rsidRDefault="00CD4692" w:rsidP="00347F1C">
      <w:pPr>
        <w:pStyle w:val="Heading2"/>
      </w:pPr>
      <w:r>
        <w:t>2</w:t>
      </w:r>
      <w:r w:rsidR="00A209D6" w:rsidRPr="006E13D1">
        <w:t>.1</w:t>
      </w:r>
      <w:r w:rsidR="00A209D6" w:rsidRPr="006E13D1">
        <w:tab/>
      </w:r>
      <w:r w:rsidR="006173AD">
        <w:t>On PDCCH Based Power saving sig</w:t>
      </w:r>
      <w:r w:rsidR="00CB7698">
        <w:t>n</w:t>
      </w:r>
      <w:r w:rsidR="006173AD">
        <w:t>al/channel and the ON duration</w:t>
      </w:r>
    </w:p>
    <w:p w14:paraId="451DC601" w14:textId="2026DA9D" w:rsidR="00767838" w:rsidRPr="009500C4" w:rsidRDefault="00391121" w:rsidP="00347F1C">
      <w:r>
        <w:t xml:space="preserve">WID description left open </w:t>
      </w:r>
      <w:r w:rsidR="00767838">
        <w:t xml:space="preserve">how </w:t>
      </w:r>
      <w:r>
        <w:t xml:space="preserve">a </w:t>
      </w:r>
      <w:r w:rsidR="00767838">
        <w:t xml:space="preserve">wake-up signal monitoring </w:t>
      </w:r>
      <w:r w:rsidR="001D19DD">
        <w:t>(which can have multiple</w:t>
      </w:r>
      <w:r w:rsidR="00202256">
        <w:t xml:space="preserve"> occasions in a window)</w:t>
      </w:r>
      <w:r w:rsidR="001D19DD">
        <w:t xml:space="preserve"> </w:t>
      </w:r>
      <w:r w:rsidR="00767838">
        <w:t xml:space="preserve"> and on duration relate to each other i.e. whether monitoring occasions would map to a next on-duration (one-to-one mapping) or whether wake-up</w:t>
      </w:r>
      <w:r w:rsidR="00FF5BB6">
        <w:t xml:space="preserve"> signal/channel monitoring</w:t>
      </w:r>
      <w:r w:rsidR="00767838">
        <w:t xml:space="preserve"> occasion(s) would trigger PDCCH monitoring for more than one on-</w:t>
      </w:r>
      <w:r w:rsidR="00767838" w:rsidRPr="00BF40C8">
        <w:t>duration</w:t>
      </w:r>
      <w:r w:rsidR="00767838">
        <w:t xml:space="preserve"> (one-to-</w:t>
      </w:r>
      <w:r w:rsidR="00A904CE" w:rsidRPr="00A904CE">
        <w:rPr>
          <w:i/>
        </w:rPr>
        <w:t>N</w:t>
      </w:r>
      <w:r w:rsidR="00767838">
        <w:t xml:space="preserve"> mapping)</w:t>
      </w:r>
      <w:r w:rsidR="00767838" w:rsidRPr="00BF40C8">
        <w:t>.</w:t>
      </w:r>
      <w:r w:rsidR="00767838">
        <w:t xml:space="preserve"> </w:t>
      </w:r>
      <w:r w:rsidR="00767838" w:rsidRPr="00BF40C8">
        <w:fldChar w:fldCharType="begin"/>
      </w:r>
      <w:r w:rsidR="00767838" w:rsidRPr="00BF40C8">
        <w:instrText xml:space="preserve"> REF _Ref7528866 \h  \* MERGEFORMAT </w:instrText>
      </w:r>
      <w:r w:rsidR="00767838" w:rsidRPr="00BF40C8">
        <w:fldChar w:fldCharType="separate"/>
      </w:r>
      <w:r w:rsidR="00767838" w:rsidRPr="005A71E5">
        <w:t xml:space="preserve">Figure </w:t>
      </w:r>
      <w:r w:rsidR="00767838" w:rsidRPr="005A71E5">
        <w:rPr>
          <w:noProof/>
        </w:rPr>
        <w:t>1</w:t>
      </w:r>
      <w:r w:rsidR="00767838" w:rsidRPr="00BF40C8">
        <w:fldChar w:fldCharType="end"/>
      </w:r>
      <w:r w:rsidR="00767838">
        <w:t xml:space="preserve"> illustrates one-to-one mapping. In 1-to-1 case when network sends wake-up signal, but UE is not able to detect it, it would only affect the </w:t>
      </w:r>
      <w:r w:rsidR="005C28C2">
        <w:t>one</w:t>
      </w:r>
      <w:r w:rsidR="00767838">
        <w:t xml:space="preserve"> on-duration. In one-to-</w:t>
      </w:r>
      <w:r w:rsidR="00A904CE" w:rsidRPr="00A904CE">
        <w:rPr>
          <w:i/>
        </w:rPr>
        <w:t>N</w:t>
      </w:r>
      <w:r w:rsidR="00767838">
        <w:t xml:space="preserve"> case, </w:t>
      </w:r>
      <w:r w:rsidR="00A904CE">
        <w:t xml:space="preserve">two approaches could be considered; either UE monitors the wake-up before every </w:t>
      </w:r>
      <w:proofErr w:type="spellStart"/>
      <w:r w:rsidR="00A904CE">
        <w:t>onDuration</w:t>
      </w:r>
      <w:proofErr w:type="spellEnd"/>
      <w:r w:rsidR="00A904CE">
        <w:t xml:space="preserve"> or only every </w:t>
      </w:r>
      <w:r w:rsidR="00A904CE" w:rsidRPr="00A904CE">
        <w:rPr>
          <w:i/>
        </w:rPr>
        <w:t>N</w:t>
      </w:r>
      <w:r w:rsidR="00A904CE">
        <w:t xml:space="preserve">. If the </w:t>
      </w:r>
      <w:r w:rsidR="00767838">
        <w:t xml:space="preserve">UE would monitor wake up signal with longer periodicity (i.e. </w:t>
      </w:r>
      <w:r w:rsidR="00A904CE">
        <w:t xml:space="preserve">every </w:t>
      </w:r>
      <w:r w:rsidR="00A904CE" w:rsidRPr="00A904CE">
        <w:rPr>
          <w:i/>
        </w:rPr>
        <w:t>N</w:t>
      </w:r>
      <w:r w:rsidR="00A904CE">
        <w:t xml:space="preserve"> </w:t>
      </w:r>
      <w:r w:rsidR="00767838">
        <w:t xml:space="preserve">for additional power saving) the miss-detection penalty </w:t>
      </w:r>
      <w:r w:rsidR="00A904CE">
        <w:t>would cause</w:t>
      </w:r>
      <w:r w:rsidR="00767838">
        <w:t xml:space="preserve"> </w:t>
      </w:r>
      <w:r w:rsidR="00A904CE">
        <w:t xml:space="preserve">increased </w:t>
      </w:r>
      <w:r w:rsidR="00767838">
        <w:t>latency</w:t>
      </w:r>
      <w:r w:rsidR="00A904CE">
        <w:t xml:space="preserve">. If the UE would still monitor before any </w:t>
      </w:r>
      <w:proofErr w:type="spellStart"/>
      <w:r w:rsidR="00A904CE">
        <w:t>onDuration</w:t>
      </w:r>
      <w:proofErr w:type="spellEnd"/>
      <w:r w:rsidR="00A904CE">
        <w:t xml:space="preserve">, there would not be any power saving from UE perspective but possible reduction in PDCCH overhead. </w:t>
      </w:r>
      <w:proofErr w:type="gramStart"/>
      <w:r w:rsidR="00A904CE">
        <w:t>However</w:t>
      </w:r>
      <w:proofErr w:type="gramEnd"/>
      <w:r w:rsidR="00A904CE">
        <w:t xml:space="preserve"> RAN1 has agreed that the wake-up signal is delivered by group-based DCI, i.e. same DCI can be used to schedule multiple UEs, thus the saving would not seem crucial. Therefore</w:t>
      </w:r>
      <w:r w:rsidR="00CB7698">
        <w:t>,</w:t>
      </w:r>
      <w:r w:rsidR="00A904CE">
        <w:t xml:space="preserve"> it is </w:t>
      </w:r>
      <w:proofErr w:type="gramStart"/>
      <w:r w:rsidR="00A904CE">
        <w:t>preferred to have</w:t>
      </w:r>
      <w:proofErr w:type="gramEnd"/>
      <w:r w:rsidR="00A904CE">
        <w:t xml:space="preserve"> one-to-one mapping for wake-up signal.</w:t>
      </w:r>
    </w:p>
    <w:p w14:paraId="2241F4F3" w14:textId="77777777" w:rsidR="00767838" w:rsidRDefault="00767838" w:rsidP="00767838">
      <w:pPr>
        <w:pStyle w:val="Doc-text2"/>
        <w:ind w:left="0" w:firstLine="0"/>
        <w:rPr>
          <w:rFonts w:ascii="Times New Roman" w:hAnsi="Times New Roman"/>
        </w:rPr>
      </w:pPr>
    </w:p>
    <w:p w14:paraId="575EC6EC" w14:textId="06580CEA" w:rsidR="00767838" w:rsidRDefault="003B142E" w:rsidP="003B142E">
      <w:pPr>
        <w:pStyle w:val="Doc-text2"/>
        <w:ind w:left="0" w:firstLine="0"/>
        <w:jc w:val="center"/>
        <w:rPr>
          <w:rFonts w:ascii="Times New Roman" w:hAnsi="Times New Roman"/>
        </w:rPr>
      </w:pPr>
      <w:r>
        <w:rPr>
          <w:rFonts w:ascii="Times New Roman" w:hAnsi="Times New Roman"/>
          <w:noProof/>
        </w:rPr>
        <w:drawing>
          <wp:inline distT="0" distB="0" distL="0" distR="0" wp14:anchorId="3BBEDD44" wp14:editId="19344C19">
            <wp:extent cx="5047615" cy="9817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47615" cy="981710"/>
                    </a:xfrm>
                    <a:prstGeom prst="rect">
                      <a:avLst/>
                    </a:prstGeom>
                    <a:noFill/>
                  </pic:spPr>
                </pic:pic>
              </a:graphicData>
            </a:graphic>
          </wp:inline>
        </w:drawing>
      </w:r>
    </w:p>
    <w:p w14:paraId="390DC047" w14:textId="0BBF814A" w:rsidR="002E3475" w:rsidRDefault="00767838" w:rsidP="00A94CB7">
      <w:pPr>
        <w:pStyle w:val="Caption"/>
        <w:jc w:val="center"/>
        <w:rPr>
          <w:b/>
          <w:i w:val="0"/>
          <w:color w:val="auto"/>
          <w:sz w:val="20"/>
        </w:rPr>
      </w:pPr>
      <w:bookmarkStart w:id="1" w:name="_Ref7528866"/>
      <w:r w:rsidRPr="00583E3F">
        <w:rPr>
          <w:b/>
          <w:i w:val="0"/>
          <w:color w:val="auto"/>
          <w:sz w:val="20"/>
        </w:rPr>
        <w:t xml:space="preserve">Figure </w:t>
      </w:r>
      <w:r w:rsidRPr="00583E3F">
        <w:rPr>
          <w:b/>
          <w:i w:val="0"/>
          <w:color w:val="auto"/>
          <w:sz w:val="20"/>
        </w:rPr>
        <w:fldChar w:fldCharType="begin"/>
      </w:r>
      <w:r w:rsidRPr="00583E3F">
        <w:rPr>
          <w:b/>
          <w:i w:val="0"/>
          <w:color w:val="auto"/>
          <w:sz w:val="20"/>
        </w:rPr>
        <w:instrText xml:space="preserve"> SEQ Figure \* ARABIC </w:instrText>
      </w:r>
      <w:r w:rsidRPr="00583E3F">
        <w:rPr>
          <w:b/>
          <w:i w:val="0"/>
          <w:color w:val="auto"/>
          <w:sz w:val="20"/>
        </w:rPr>
        <w:fldChar w:fldCharType="separate"/>
      </w:r>
      <w:r w:rsidR="00922616">
        <w:rPr>
          <w:b/>
          <w:i w:val="0"/>
          <w:noProof/>
          <w:color w:val="auto"/>
          <w:sz w:val="20"/>
        </w:rPr>
        <w:t>1</w:t>
      </w:r>
      <w:r w:rsidRPr="00583E3F">
        <w:rPr>
          <w:b/>
          <w:i w:val="0"/>
          <w:color w:val="auto"/>
          <w:sz w:val="20"/>
        </w:rPr>
        <w:fldChar w:fldCharType="end"/>
      </w:r>
      <w:bookmarkEnd w:id="1"/>
      <w:r w:rsidRPr="00583E3F">
        <w:rPr>
          <w:b/>
          <w:i w:val="0"/>
          <w:color w:val="auto"/>
          <w:sz w:val="20"/>
        </w:rPr>
        <w:t>. Example illustration of one to one mapping of wake</w:t>
      </w:r>
      <w:r w:rsidR="00B60396">
        <w:rPr>
          <w:b/>
          <w:i w:val="0"/>
          <w:color w:val="auto"/>
          <w:sz w:val="20"/>
        </w:rPr>
        <w:t>-</w:t>
      </w:r>
      <w:r w:rsidRPr="00583E3F">
        <w:rPr>
          <w:b/>
          <w:i w:val="0"/>
          <w:color w:val="auto"/>
          <w:sz w:val="20"/>
        </w:rPr>
        <w:t>up signal occasions and on-duration</w:t>
      </w:r>
    </w:p>
    <w:p w14:paraId="713FB4DD" w14:textId="66A8D884" w:rsidR="00767838" w:rsidRDefault="00767838" w:rsidP="00347F1C">
      <w:pPr>
        <w:pStyle w:val="Caption"/>
        <w:rPr>
          <w:b/>
          <w:i w:val="0"/>
          <w:color w:val="auto"/>
          <w:sz w:val="20"/>
        </w:rPr>
      </w:pPr>
      <w:bookmarkStart w:id="2" w:name="_Ref16769321"/>
      <w:r w:rsidRPr="00360087">
        <w:rPr>
          <w:b/>
          <w:i w:val="0"/>
          <w:color w:val="auto"/>
          <w:sz w:val="20"/>
        </w:rPr>
        <w:t xml:space="preserve">Proposal </w:t>
      </w:r>
      <w:r w:rsidRPr="00360087">
        <w:rPr>
          <w:b/>
          <w:i w:val="0"/>
          <w:color w:val="auto"/>
          <w:sz w:val="20"/>
        </w:rPr>
        <w:fldChar w:fldCharType="begin"/>
      </w:r>
      <w:r w:rsidRPr="00360087">
        <w:rPr>
          <w:b/>
          <w:i w:val="0"/>
          <w:color w:val="auto"/>
          <w:sz w:val="20"/>
        </w:rPr>
        <w:instrText xml:space="preserve"> SEQ Proposal \* ARABIC </w:instrText>
      </w:r>
      <w:r w:rsidRPr="00360087">
        <w:rPr>
          <w:b/>
          <w:i w:val="0"/>
          <w:color w:val="auto"/>
          <w:sz w:val="20"/>
        </w:rPr>
        <w:fldChar w:fldCharType="separate"/>
      </w:r>
      <w:r w:rsidR="004E4506">
        <w:rPr>
          <w:b/>
          <w:i w:val="0"/>
          <w:noProof/>
          <w:color w:val="auto"/>
          <w:sz w:val="20"/>
        </w:rPr>
        <w:t>1</w:t>
      </w:r>
      <w:r w:rsidRPr="00360087">
        <w:rPr>
          <w:b/>
          <w:i w:val="0"/>
          <w:color w:val="auto"/>
          <w:sz w:val="20"/>
        </w:rPr>
        <w:fldChar w:fldCharType="end"/>
      </w:r>
      <w:r w:rsidRPr="00360087">
        <w:rPr>
          <w:b/>
          <w:i w:val="0"/>
          <w:color w:val="auto"/>
          <w:sz w:val="20"/>
        </w:rPr>
        <w:t xml:space="preserve">: </w:t>
      </w:r>
      <w:r w:rsidR="00712E30">
        <w:rPr>
          <w:b/>
          <w:i w:val="0"/>
          <w:color w:val="auto"/>
          <w:sz w:val="20"/>
        </w:rPr>
        <w:t>There is</w:t>
      </w:r>
      <w:r w:rsidRPr="00360087">
        <w:rPr>
          <w:b/>
          <w:i w:val="0"/>
          <w:color w:val="auto"/>
          <w:sz w:val="20"/>
        </w:rPr>
        <w:t xml:space="preserve"> </w:t>
      </w:r>
      <w:r>
        <w:rPr>
          <w:b/>
          <w:i w:val="0"/>
          <w:color w:val="auto"/>
          <w:sz w:val="20"/>
        </w:rPr>
        <w:t>one-to-one mapping of wake-up signal</w:t>
      </w:r>
      <w:r w:rsidR="00A746DC">
        <w:rPr>
          <w:b/>
          <w:i w:val="0"/>
          <w:color w:val="auto"/>
          <w:sz w:val="20"/>
        </w:rPr>
        <w:t>/channel</w:t>
      </w:r>
      <w:r>
        <w:rPr>
          <w:b/>
          <w:i w:val="0"/>
          <w:color w:val="auto"/>
          <w:sz w:val="20"/>
        </w:rPr>
        <w:t xml:space="preserve"> and </w:t>
      </w:r>
      <w:r w:rsidR="002E3475">
        <w:rPr>
          <w:b/>
          <w:i w:val="0"/>
          <w:color w:val="auto"/>
          <w:sz w:val="20"/>
        </w:rPr>
        <w:t xml:space="preserve">next </w:t>
      </w:r>
      <w:r>
        <w:rPr>
          <w:b/>
          <w:i w:val="0"/>
          <w:color w:val="auto"/>
          <w:sz w:val="20"/>
        </w:rPr>
        <w:t>on-duration</w:t>
      </w:r>
      <w:r w:rsidR="00A746DC">
        <w:rPr>
          <w:b/>
          <w:i w:val="0"/>
          <w:color w:val="auto"/>
          <w:sz w:val="20"/>
        </w:rPr>
        <w:t>.</w:t>
      </w:r>
      <w:bookmarkEnd w:id="2"/>
    </w:p>
    <w:p w14:paraId="6243A1F8" w14:textId="77777777" w:rsidR="00515367" w:rsidRDefault="00515367" w:rsidP="00CB05BB"/>
    <w:p w14:paraId="3BF3BC10" w14:textId="6135E624" w:rsidR="00AA3C29" w:rsidRDefault="00515367" w:rsidP="00347F1C">
      <w:pPr>
        <w:pStyle w:val="Heading2"/>
      </w:pPr>
      <w:r>
        <w:t>2.2.</w:t>
      </w:r>
      <w:r w:rsidR="003F3D9E">
        <w:tab/>
        <w:t>On the Detection</w:t>
      </w:r>
      <w:r w:rsidR="00C3300D">
        <w:t xml:space="preserve"> </w:t>
      </w:r>
      <w:r w:rsidR="00D15F2E">
        <w:t xml:space="preserve">of </w:t>
      </w:r>
      <w:r w:rsidR="0010158B">
        <w:t>Monitoring Occasion</w:t>
      </w:r>
      <w:r w:rsidR="003F3D9E">
        <w:t>s</w:t>
      </w:r>
    </w:p>
    <w:p w14:paraId="520E2A90" w14:textId="02A5423D" w:rsidR="00AA3C29" w:rsidRDefault="0044464D" w:rsidP="00347F1C">
      <w:r>
        <w:t xml:space="preserve">For monitoring the wake-up signal/channel, network </w:t>
      </w:r>
      <w:r w:rsidR="00F068DC">
        <w:t xml:space="preserve">should be able </w:t>
      </w:r>
      <w:r>
        <w:t xml:space="preserve">configure </w:t>
      </w:r>
      <w:r w:rsidR="002C4860">
        <w:t xml:space="preserve">one or </w:t>
      </w:r>
      <w:r>
        <w:t xml:space="preserve">multiple </w:t>
      </w:r>
      <w:r w:rsidR="00F068DC">
        <w:t>monitoring occasions (slots) before the on-duration</w:t>
      </w:r>
      <w:r w:rsidR="00481632">
        <w:t xml:space="preserve">. </w:t>
      </w:r>
      <w:r w:rsidR="002C4860">
        <w:t>The configured</w:t>
      </w:r>
      <w:r w:rsidR="00481632">
        <w:t xml:space="preserve"> occasions </w:t>
      </w:r>
      <w:r w:rsidR="002C4860">
        <w:t xml:space="preserve">can be </w:t>
      </w:r>
      <w:r w:rsidR="00481632">
        <w:t>considered as a monitoring window</w:t>
      </w:r>
      <w:r w:rsidR="002C4860">
        <w:t>.</w:t>
      </w:r>
      <w:r w:rsidR="00D12D43">
        <w:t xml:space="preserve"> UE </w:t>
      </w:r>
      <w:r w:rsidR="00454638">
        <w:t>can therefor</w:t>
      </w:r>
      <w:r w:rsidR="00D12D43">
        <w:t xml:space="preserve"> assume that wake up signalling </w:t>
      </w:r>
      <w:r w:rsidR="00454638">
        <w:t>is transmitted</w:t>
      </w:r>
      <w:r w:rsidR="00D12D43">
        <w:t xml:space="preserve"> </w:t>
      </w:r>
      <w:r w:rsidR="008E0E36">
        <w:t xml:space="preserve">in </w:t>
      </w:r>
      <w:r w:rsidR="0089734C">
        <w:t>proximity</w:t>
      </w:r>
      <w:r w:rsidR="008F1B60">
        <w:t xml:space="preserve"> in time domain to avoid too frequent wake cycle.</w:t>
      </w:r>
      <w:r w:rsidR="00A821A4">
        <w:t xml:space="preserve"> Although the </w:t>
      </w:r>
      <w:r w:rsidR="004D0943">
        <w:t xml:space="preserve">monitoring occasions would be potentially transmitted </w:t>
      </w:r>
      <w:r w:rsidR="001545BC">
        <w:t xml:space="preserve">during a short time period, it may be possible that UE </w:t>
      </w:r>
      <w:r w:rsidR="006552A9">
        <w:t xml:space="preserve">may not be able to detect the </w:t>
      </w:r>
      <w:r w:rsidR="008A4444">
        <w:t>wake</w:t>
      </w:r>
      <w:r w:rsidR="00D2058E">
        <w:t>-</w:t>
      </w:r>
      <w:r w:rsidR="008A4444">
        <w:t>up transmission e.g. due to expiry of</w:t>
      </w:r>
      <w:r w:rsidR="008F1B60">
        <w:t xml:space="preserve"> </w:t>
      </w:r>
      <w:r w:rsidR="00376D78">
        <w:t xml:space="preserve">inactivity-timer </w:t>
      </w:r>
      <w:r w:rsidR="008873E8">
        <w:t>during or after the monitoring window</w:t>
      </w:r>
      <w:r w:rsidR="00E370BF">
        <w:t xml:space="preserve">. For these cases, simple rules should be </w:t>
      </w:r>
      <w:r w:rsidR="009209EA">
        <w:t>defined e.g. if UE misses a monitoring occasion prior to the on duration it would be required to monitor</w:t>
      </w:r>
      <w:r w:rsidR="00E03BC0">
        <w:t xml:space="preserve"> PDCCH on</w:t>
      </w:r>
      <w:r w:rsidR="009209EA">
        <w:t xml:space="preserve"> the next on duration </w:t>
      </w:r>
      <w:r w:rsidR="00E03BC0">
        <w:t xml:space="preserve">or a part of it. </w:t>
      </w:r>
    </w:p>
    <w:p w14:paraId="18EAC174" w14:textId="77777777" w:rsidR="00347F1C" w:rsidRDefault="00347F1C" w:rsidP="00347F1C"/>
    <w:p w14:paraId="4B256E83" w14:textId="1FDFE1A4" w:rsidR="00551F30" w:rsidRDefault="00591DED" w:rsidP="00347F1C">
      <w:pPr>
        <w:ind w:left="284"/>
        <w:jc w:val="center"/>
      </w:pPr>
      <w:r>
        <w:rPr>
          <w:noProof/>
        </w:rPr>
        <w:lastRenderedPageBreak/>
        <w:drawing>
          <wp:inline distT="0" distB="0" distL="0" distR="0" wp14:anchorId="5832AE66" wp14:editId="4C6D804D">
            <wp:extent cx="3274060" cy="1243965"/>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74060" cy="1243965"/>
                    </a:xfrm>
                    <a:prstGeom prst="rect">
                      <a:avLst/>
                    </a:prstGeom>
                    <a:noFill/>
                  </pic:spPr>
                </pic:pic>
              </a:graphicData>
            </a:graphic>
          </wp:inline>
        </w:drawing>
      </w:r>
    </w:p>
    <w:p w14:paraId="7F2C7EF4" w14:textId="485F6F08" w:rsidR="00551F30" w:rsidRPr="003F2A41" w:rsidRDefault="003F2A41" w:rsidP="00562D75">
      <w:pPr>
        <w:pStyle w:val="Caption"/>
        <w:jc w:val="center"/>
        <w:rPr>
          <w:b/>
          <w:i w:val="0"/>
          <w:color w:val="auto"/>
          <w:sz w:val="20"/>
        </w:rPr>
      </w:pPr>
      <w:r w:rsidRPr="003F2A41">
        <w:rPr>
          <w:b/>
          <w:i w:val="0"/>
          <w:color w:val="auto"/>
          <w:sz w:val="20"/>
        </w:rPr>
        <w:t xml:space="preserve">Figure </w:t>
      </w:r>
      <w:r w:rsidRPr="003F2A41">
        <w:rPr>
          <w:b/>
          <w:i w:val="0"/>
          <w:color w:val="auto"/>
          <w:sz w:val="20"/>
        </w:rPr>
        <w:fldChar w:fldCharType="begin"/>
      </w:r>
      <w:r w:rsidRPr="003F2A41">
        <w:rPr>
          <w:b/>
          <w:i w:val="0"/>
          <w:color w:val="auto"/>
          <w:sz w:val="20"/>
        </w:rPr>
        <w:instrText xml:space="preserve"> SEQ Figure \* ARABIC </w:instrText>
      </w:r>
      <w:r w:rsidRPr="003F2A41">
        <w:rPr>
          <w:b/>
          <w:i w:val="0"/>
          <w:color w:val="auto"/>
          <w:sz w:val="20"/>
        </w:rPr>
        <w:fldChar w:fldCharType="separate"/>
      </w:r>
      <w:r w:rsidR="00922616">
        <w:rPr>
          <w:b/>
          <w:i w:val="0"/>
          <w:noProof/>
          <w:color w:val="auto"/>
          <w:sz w:val="20"/>
        </w:rPr>
        <w:t>2</w:t>
      </w:r>
      <w:r w:rsidRPr="003F2A41">
        <w:rPr>
          <w:b/>
          <w:i w:val="0"/>
          <w:color w:val="auto"/>
          <w:sz w:val="20"/>
        </w:rPr>
        <w:fldChar w:fldCharType="end"/>
      </w:r>
      <w:r w:rsidRPr="003F2A41">
        <w:rPr>
          <w:b/>
          <w:i w:val="0"/>
          <w:color w:val="auto"/>
          <w:sz w:val="20"/>
        </w:rPr>
        <w:t xml:space="preserve">. </w:t>
      </w:r>
      <w:r w:rsidR="00D63279">
        <w:rPr>
          <w:b/>
          <w:i w:val="0"/>
          <w:color w:val="auto"/>
          <w:sz w:val="20"/>
        </w:rPr>
        <w:t xml:space="preserve">Illustration of active time ending </w:t>
      </w:r>
      <w:r w:rsidR="00562D75">
        <w:rPr>
          <w:b/>
          <w:i w:val="0"/>
          <w:color w:val="auto"/>
          <w:sz w:val="20"/>
        </w:rPr>
        <w:t>during the monitoring window.</w:t>
      </w:r>
    </w:p>
    <w:p w14:paraId="1EFA2C6E" w14:textId="5A32E2C7" w:rsidR="00C213CE" w:rsidRDefault="004E4506" w:rsidP="00EC1857">
      <w:pPr>
        <w:pStyle w:val="Caption"/>
        <w:rPr>
          <w:b/>
          <w:i w:val="0"/>
          <w:color w:val="auto"/>
          <w:sz w:val="20"/>
          <w:szCs w:val="20"/>
        </w:rPr>
      </w:pPr>
      <w:bookmarkStart w:id="3" w:name="_Ref16769322"/>
      <w:r w:rsidRPr="004E4506">
        <w:rPr>
          <w:b/>
          <w:i w:val="0"/>
          <w:color w:val="auto"/>
          <w:sz w:val="20"/>
          <w:szCs w:val="20"/>
        </w:rPr>
        <w:t xml:space="preserve">Proposal </w:t>
      </w:r>
      <w:r w:rsidRPr="004E4506">
        <w:rPr>
          <w:b/>
          <w:i w:val="0"/>
          <w:color w:val="auto"/>
          <w:sz w:val="20"/>
          <w:szCs w:val="20"/>
        </w:rPr>
        <w:fldChar w:fldCharType="begin"/>
      </w:r>
      <w:r w:rsidRPr="004E4506">
        <w:rPr>
          <w:b/>
          <w:i w:val="0"/>
          <w:color w:val="auto"/>
          <w:sz w:val="20"/>
          <w:szCs w:val="20"/>
        </w:rPr>
        <w:instrText xml:space="preserve"> SEQ Proposal \* ARABIC </w:instrText>
      </w:r>
      <w:r w:rsidRPr="004E4506">
        <w:rPr>
          <w:b/>
          <w:i w:val="0"/>
          <w:color w:val="auto"/>
          <w:sz w:val="20"/>
          <w:szCs w:val="20"/>
        </w:rPr>
        <w:fldChar w:fldCharType="separate"/>
      </w:r>
      <w:r w:rsidRPr="004E4506">
        <w:rPr>
          <w:b/>
          <w:i w:val="0"/>
          <w:noProof/>
          <w:color w:val="auto"/>
          <w:sz w:val="20"/>
          <w:szCs w:val="20"/>
        </w:rPr>
        <w:t>2</w:t>
      </w:r>
      <w:r w:rsidRPr="004E4506">
        <w:rPr>
          <w:b/>
          <w:i w:val="0"/>
          <w:color w:val="auto"/>
          <w:sz w:val="20"/>
          <w:szCs w:val="20"/>
        </w:rPr>
        <w:fldChar w:fldCharType="end"/>
      </w:r>
      <w:r w:rsidR="00AA3C29" w:rsidRPr="004E4506">
        <w:rPr>
          <w:b/>
          <w:i w:val="0"/>
          <w:color w:val="auto"/>
          <w:sz w:val="20"/>
          <w:szCs w:val="20"/>
        </w:rPr>
        <w:t xml:space="preserve">: </w:t>
      </w:r>
      <w:r w:rsidR="00FE4595" w:rsidRPr="004E4506">
        <w:rPr>
          <w:b/>
          <w:i w:val="0"/>
          <w:color w:val="auto"/>
          <w:sz w:val="20"/>
          <w:szCs w:val="20"/>
        </w:rPr>
        <w:t xml:space="preserve">Define UE behaviour when it misses </w:t>
      </w:r>
      <w:r w:rsidR="00182D8E" w:rsidRPr="004E4506">
        <w:rPr>
          <w:b/>
          <w:i w:val="0"/>
          <w:color w:val="auto"/>
          <w:sz w:val="20"/>
          <w:szCs w:val="20"/>
        </w:rPr>
        <w:t>one</w:t>
      </w:r>
      <w:r w:rsidR="00542F6C" w:rsidRPr="004E4506">
        <w:rPr>
          <w:b/>
          <w:i w:val="0"/>
          <w:color w:val="auto"/>
          <w:sz w:val="20"/>
          <w:szCs w:val="20"/>
        </w:rPr>
        <w:t xml:space="preserve"> or multiple monitoring occasions before the</w:t>
      </w:r>
      <w:r w:rsidR="00182D8E" w:rsidRPr="004E4506">
        <w:rPr>
          <w:b/>
          <w:i w:val="0"/>
          <w:color w:val="auto"/>
          <w:sz w:val="20"/>
          <w:szCs w:val="20"/>
        </w:rPr>
        <w:t xml:space="preserve"> associated</w:t>
      </w:r>
      <w:r w:rsidR="00542F6C" w:rsidRPr="004E4506">
        <w:rPr>
          <w:b/>
          <w:i w:val="0"/>
          <w:color w:val="auto"/>
          <w:sz w:val="20"/>
          <w:szCs w:val="20"/>
        </w:rPr>
        <w:t xml:space="preserve"> on-duration</w:t>
      </w:r>
      <w:bookmarkEnd w:id="3"/>
    </w:p>
    <w:p w14:paraId="6D32C109" w14:textId="77777777" w:rsidR="00EC1857" w:rsidRPr="00EC1857" w:rsidRDefault="00EC1857" w:rsidP="00EC1857"/>
    <w:p w14:paraId="210DBA91" w14:textId="4E235AE9" w:rsidR="003876CC" w:rsidRPr="00D15F2E" w:rsidRDefault="00D15F2E" w:rsidP="00347F1C">
      <w:pPr>
        <w:pStyle w:val="Heading2"/>
      </w:pPr>
      <w:r w:rsidRPr="00D15F2E">
        <w:t xml:space="preserve">2.3 </w:t>
      </w:r>
      <w:r w:rsidR="003876CC" w:rsidRPr="00D15F2E">
        <w:t xml:space="preserve">Failure Detection </w:t>
      </w:r>
      <w:r w:rsidR="00776B8F" w:rsidRPr="00D15F2E">
        <w:t>for</w:t>
      </w:r>
      <w:r w:rsidR="003876CC" w:rsidRPr="00D15F2E">
        <w:t xml:space="preserve"> </w:t>
      </w:r>
      <w:r w:rsidR="00924716" w:rsidRPr="00D15F2E">
        <w:t xml:space="preserve">Power Saving </w:t>
      </w:r>
      <w:r w:rsidR="00C213CE" w:rsidRPr="00D15F2E">
        <w:t>Signal</w:t>
      </w:r>
    </w:p>
    <w:p w14:paraId="64A3CF42" w14:textId="7E0A6C6E" w:rsidR="00F024A9" w:rsidRPr="00F024A9" w:rsidRDefault="007F538D" w:rsidP="00937659">
      <w:r w:rsidRPr="00203297">
        <w:rPr>
          <w:lang w:val="en-US"/>
        </w:rPr>
        <w:t xml:space="preserve">In a </w:t>
      </w:r>
      <w:r w:rsidR="0021150F">
        <w:rPr>
          <w:lang w:val="en-US"/>
        </w:rPr>
        <w:t>Rel-</w:t>
      </w:r>
      <w:r w:rsidRPr="00203297">
        <w:rPr>
          <w:lang w:val="en-US"/>
        </w:rPr>
        <w:t xml:space="preserve">15 beam failure recovery a beam failure instance is indicated by L1 to L2 when all the </w:t>
      </w:r>
      <w:r>
        <w:rPr>
          <w:lang w:val="en-US"/>
        </w:rPr>
        <w:t xml:space="preserve">PDCCH beams </w:t>
      </w:r>
      <w:proofErr w:type="gramStart"/>
      <w:r>
        <w:rPr>
          <w:lang w:val="en-US"/>
        </w:rPr>
        <w:t>( or</w:t>
      </w:r>
      <w:proofErr w:type="gramEnd"/>
      <w:r>
        <w:rPr>
          <w:lang w:val="en-US"/>
        </w:rPr>
        <w:t xml:space="preserve"> the RSs corresponding to the TCI states for PDCCH) </w:t>
      </w:r>
      <w:r w:rsidRPr="00203297">
        <w:rPr>
          <w:lang w:val="en-US"/>
        </w:rPr>
        <w:t xml:space="preserve">are </w:t>
      </w:r>
      <w:r>
        <w:rPr>
          <w:lang w:val="en-US"/>
        </w:rPr>
        <w:t xml:space="preserve">estimated to </w:t>
      </w:r>
      <w:r w:rsidRPr="00203297">
        <w:rPr>
          <w:lang w:val="en-US"/>
        </w:rPr>
        <w:t xml:space="preserve">be in failure condition. Even if one </w:t>
      </w:r>
      <w:r>
        <w:rPr>
          <w:lang w:val="en-US"/>
        </w:rPr>
        <w:t xml:space="preserve">PDCCH beam </w:t>
      </w:r>
      <w:r w:rsidRPr="00203297">
        <w:rPr>
          <w:lang w:val="en-US"/>
        </w:rPr>
        <w:t>is not in failure condition no instance is indicated to L2</w:t>
      </w:r>
      <w:r w:rsidR="00203297">
        <w:rPr>
          <w:lang w:val="en-US"/>
        </w:rPr>
        <w:t>.</w:t>
      </w:r>
      <w:r>
        <w:rPr>
          <w:lang w:val="en-US"/>
        </w:rPr>
        <w:t xml:space="preserve"> </w:t>
      </w:r>
      <w:r w:rsidR="00F024A9">
        <w:t xml:space="preserve">The procedure is similar inside and outside active time, while when C-DRX is applied UE </w:t>
      </w:r>
      <w:proofErr w:type="gramStart"/>
      <w:r w:rsidR="00F024A9">
        <w:t>is allowed to</w:t>
      </w:r>
      <w:proofErr w:type="gramEnd"/>
      <w:r w:rsidR="00F024A9">
        <w:t xml:space="preserve"> have longer latency for the detection of the failure. </w:t>
      </w:r>
      <w:r w:rsidR="00F024A9" w:rsidRPr="00F024A9">
        <w:t xml:space="preserve">As </w:t>
      </w:r>
      <w:r w:rsidR="00F024A9" w:rsidRPr="00503FF2">
        <w:t>a result</w:t>
      </w:r>
      <w:r w:rsidR="00937659">
        <w:t>,</w:t>
      </w:r>
      <w:r w:rsidR="00F024A9" w:rsidRPr="00503FF2">
        <w:t xml:space="preserve"> </w:t>
      </w:r>
      <w:r w:rsidR="00F024A9" w:rsidRPr="00F024A9">
        <w:t>the beam failure detection</w:t>
      </w:r>
      <w:r w:rsidR="00F024A9" w:rsidRPr="00503FF2">
        <w:t xml:space="preserve"> procedure</w:t>
      </w:r>
      <w:r w:rsidR="00F024A9" w:rsidRPr="00F024A9">
        <w:t xml:space="preserve"> </w:t>
      </w:r>
      <w:r w:rsidR="00F024A9" w:rsidRPr="00503FF2">
        <w:t xml:space="preserve">is not able </w:t>
      </w:r>
      <w:r w:rsidR="00F024A9" w:rsidRPr="00F024A9">
        <w:t>not track specifically just one</w:t>
      </w:r>
      <w:r w:rsidR="00F024A9" w:rsidRPr="00503FF2">
        <w:t xml:space="preserve"> or specific set </w:t>
      </w:r>
      <w:r w:rsidR="00F024A9" w:rsidRPr="00F024A9">
        <w:t xml:space="preserve">of the PDCCH </w:t>
      </w:r>
      <w:r w:rsidR="00F024A9" w:rsidRPr="00503FF2">
        <w:t xml:space="preserve">links </w:t>
      </w:r>
      <w:r w:rsidR="00F024A9" w:rsidRPr="00F024A9">
        <w:t>the efficient beam failure detection in case of wake-up signal may require additional consideration.</w:t>
      </w:r>
    </w:p>
    <w:p w14:paraId="471F66F8" w14:textId="3B2469C2" w:rsidR="007F538D" w:rsidRPr="00B817B2" w:rsidRDefault="007F538D" w:rsidP="00B817B2">
      <w:pPr>
        <w:jc w:val="both"/>
        <w:rPr>
          <w:rFonts w:cs="Arial"/>
        </w:rPr>
      </w:pPr>
      <w:r w:rsidRPr="00203297">
        <w:rPr>
          <w:lang w:val="en-US"/>
        </w:rPr>
        <w:t xml:space="preserve">As </w:t>
      </w:r>
      <w:r>
        <w:rPr>
          <w:lang w:val="en-US"/>
        </w:rPr>
        <w:t xml:space="preserve">a </w:t>
      </w:r>
      <w:proofErr w:type="gramStart"/>
      <w:r>
        <w:rPr>
          <w:lang w:val="en-US"/>
        </w:rPr>
        <w:t>result</w:t>
      </w:r>
      <w:proofErr w:type="gramEnd"/>
      <w:r>
        <w:rPr>
          <w:lang w:val="en-US"/>
        </w:rPr>
        <w:t xml:space="preserve"> </w:t>
      </w:r>
      <w:r w:rsidRPr="00203297">
        <w:rPr>
          <w:lang w:val="en-US"/>
        </w:rPr>
        <w:t>the beam failure detection</w:t>
      </w:r>
      <w:r>
        <w:rPr>
          <w:lang w:val="en-US"/>
        </w:rPr>
        <w:t xml:space="preserve"> procedure</w:t>
      </w:r>
      <w:r w:rsidRPr="00203297">
        <w:rPr>
          <w:lang w:val="en-US"/>
        </w:rPr>
        <w:t xml:space="preserve"> </w:t>
      </w:r>
      <w:r>
        <w:rPr>
          <w:lang w:val="en-US"/>
        </w:rPr>
        <w:t xml:space="preserve">is not able </w:t>
      </w:r>
      <w:r w:rsidRPr="00203297">
        <w:rPr>
          <w:lang w:val="en-US"/>
        </w:rPr>
        <w:t>not track specifically just one</w:t>
      </w:r>
      <w:r>
        <w:rPr>
          <w:lang w:val="en-US"/>
        </w:rPr>
        <w:t xml:space="preserve"> or specific set </w:t>
      </w:r>
      <w:r w:rsidRPr="00203297">
        <w:rPr>
          <w:lang w:val="en-US"/>
        </w:rPr>
        <w:t xml:space="preserve">of the PDCCH </w:t>
      </w:r>
      <w:r>
        <w:rPr>
          <w:lang w:val="en-US"/>
        </w:rPr>
        <w:t xml:space="preserve">links </w:t>
      </w:r>
      <w:r w:rsidRPr="00203297">
        <w:rPr>
          <w:lang w:val="en-US"/>
        </w:rPr>
        <w:t>the efficient beam failure detection in case of wake-up signal may require additional consideration.</w:t>
      </w:r>
    </w:p>
    <w:p w14:paraId="15A273DD" w14:textId="676BEDE1" w:rsidR="007F538D" w:rsidRDefault="007F538D" w:rsidP="00EC1857">
      <w:pPr>
        <w:rPr>
          <w:lang w:val="en-US"/>
        </w:rPr>
      </w:pPr>
      <w:r w:rsidRPr="00203297">
        <w:rPr>
          <w:lang w:val="en-US"/>
        </w:rPr>
        <w:t>One of the potential configuration options for PDCCH based power saving signal/channel is that it corresponds to at least one of the configured TCI State for PDCCH reception. Considering this from the current beam failure detection perspective, it may mean that the beam used for monitoring power saving signal can be in failure condition (and no other PDCCH are) but no beam failure instance is indicated to L2, no beam failure can be detected, and recovery initiated. Effectively this may mean that UE is not able to decode the transmission of PDCCH based power saving signal but has no means to quickly recover from this situation.</w:t>
      </w:r>
    </w:p>
    <w:p w14:paraId="428E6B4C" w14:textId="7D44EE15" w:rsidR="007F538D" w:rsidRPr="00203297" w:rsidRDefault="007F538D" w:rsidP="00347F1C">
      <w:pPr>
        <w:rPr>
          <w:lang w:val="en-US"/>
        </w:rPr>
      </w:pPr>
      <w:r w:rsidRPr="00203297">
        <w:rPr>
          <w:lang w:val="en-US"/>
        </w:rPr>
        <w:t>Additionally, network is not necessarily aware of UE condition or it may take relatively long time for network to notice</w:t>
      </w:r>
      <w:r>
        <w:rPr>
          <w:lang w:val="en-US"/>
        </w:rPr>
        <w:t xml:space="preserve"> it. Even in this case network can only wait for UE to trigger failure recovery. Also,</w:t>
      </w:r>
      <w:r w:rsidRPr="00203297">
        <w:rPr>
          <w:lang w:val="en-US"/>
        </w:rPr>
        <w:t xml:space="preserve"> DRX, the beam failure detection is done less frequently (in more relaxed manner) i.e. the indication interval is scaled according to the DRX cycle length. </w:t>
      </w:r>
      <w:proofErr w:type="gramStart"/>
      <w:r w:rsidRPr="00203297">
        <w:rPr>
          <w:lang w:val="en-US"/>
        </w:rPr>
        <w:t>Thus</w:t>
      </w:r>
      <w:proofErr w:type="gramEnd"/>
      <w:r w:rsidRPr="00203297">
        <w:rPr>
          <w:lang w:val="en-US"/>
        </w:rPr>
        <w:t xml:space="preserve"> even if all beams are in failure condition, the declaration of beam failure may take relatively long time</w:t>
      </w:r>
      <w:r>
        <w:rPr>
          <w:lang w:val="en-US"/>
        </w:rPr>
        <w:t>.</w:t>
      </w:r>
    </w:p>
    <w:p w14:paraId="6CB714A7" w14:textId="04A8C505" w:rsidR="007F538D" w:rsidRPr="00203297" w:rsidRDefault="007F538D" w:rsidP="00347F1C">
      <w:pPr>
        <w:rPr>
          <w:lang w:val="en-US"/>
        </w:rPr>
      </w:pPr>
      <w:r w:rsidRPr="00203297">
        <w:rPr>
          <w:lang w:val="en-US"/>
        </w:rPr>
        <w:t xml:space="preserve">One potential approach to solve this could be to enhance current beam failure detection procedure to allow UE to e.g. trigger beam failure recovery based on the quality of the RS corresponding to the PDCCH based power saving signal. </w:t>
      </w:r>
      <w:r w:rsidR="00B817B2">
        <w:t>This would enable the UE to start recovery procedure according to Rel-15 mechanisms.</w:t>
      </w:r>
    </w:p>
    <w:p w14:paraId="15A3C73F" w14:textId="114A2072" w:rsidR="007F538D" w:rsidRPr="00EC1857" w:rsidRDefault="007F538D" w:rsidP="00EC1857">
      <w:pPr>
        <w:jc w:val="both"/>
        <w:rPr>
          <w:lang w:val="en-US"/>
        </w:rPr>
      </w:pPr>
      <w:r w:rsidRPr="00203297">
        <w:rPr>
          <w:lang w:val="en-US"/>
        </w:rPr>
        <w:t>Furthermore, to proactively prevent such failure conditions, network could also configure UE with periodic beam reporting during the on-duration or every Nth on duration. Based on the UE reporting it would be able perform beam management actions, TCI state reconfiguration etc. However, when PDCCH based power saving signal/channel is configured, network may not able to reconfigure/perform beam management for UE if it has not indicated UE to wake up. After UE has performed beam reporting (e.g. on PUCCH) UE is not monitoring PDCCH. In one approach, when power saving signal/channel is configured and UE is configured to report during the on-duration, it would be required to monitor the PDCCH on duration or at least a part of the on duration after it has sent the beam report.</w:t>
      </w:r>
    </w:p>
    <w:p w14:paraId="0442F07B" w14:textId="54088445" w:rsidR="0046460D" w:rsidRPr="00EC1857" w:rsidRDefault="004E4506" w:rsidP="00EC1857">
      <w:pPr>
        <w:pStyle w:val="Caption"/>
        <w:rPr>
          <w:b/>
          <w:i w:val="0"/>
          <w:color w:val="auto"/>
          <w:sz w:val="20"/>
          <w:szCs w:val="20"/>
        </w:rPr>
      </w:pPr>
      <w:bookmarkStart w:id="4" w:name="_Ref16769323"/>
      <w:r w:rsidRPr="004E4506">
        <w:rPr>
          <w:b/>
          <w:i w:val="0"/>
          <w:color w:val="auto"/>
          <w:sz w:val="20"/>
          <w:szCs w:val="20"/>
        </w:rPr>
        <w:t xml:space="preserve">Proposal </w:t>
      </w:r>
      <w:r w:rsidRPr="004E4506">
        <w:rPr>
          <w:b/>
          <w:i w:val="0"/>
          <w:color w:val="auto"/>
          <w:sz w:val="20"/>
          <w:szCs w:val="20"/>
        </w:rPr>
        <w:fldChar w:fldCharType="begin"/>
      </w:r>
      <w:r w:rsidRPr="004E4506">
        <w:rPr>
          <w:b/>
          <w:i w:val="0"/>
          <w:color w:val="auto"/>
          <w:sz w:val="20"/>
          <w:szCs w:val="20"/>
        </w:rPr>
        <w:instrText xml:space="preserve"> SEQ Proposal \* ARABIC </w:instrText>
      </w:r>
      <w:r w:rsidRPr="004E4506">
        <w:rPr>
          <w:b/>
          <w:i w:val="0"/>
          <w:color w:val="auto"/>
          <w:sz w:val="20"/>
          <w:szCs w:val="20"/>
        </w:rPr>
        <w:fldChar w:fldCharType="separate"/>
      </w:r>
      <w:r w:rsidRPr="004E4506">
        <w:rPr>
          <w:b/>
          <w:i w:val="0"/>
          <w:noProof/>
          <w:color w:val="auto"/>
          <w:sz w:val="20"/>
          <w:szCs w:val="20"/>
        </w:rPr>
        <w:t>3</w:t>
      </w:r>
      <w:r w:rsidRPr="004E4506">
        <w:rPr>
          <w:b/>
          <w:i w:val="0"/>
          <w:color w:val="auto"/>
          <w:sz w:val="20"/>
          <w:szCs w:val="20"/>
        </w:rPr>
        <w:fldChar w:fldCharType="end"/>
      </w:r>
      <w:r w:rsidR="0048003F" w:rsidRPr="004E4506">
        <w:rPr>
          <w:b/>
          <w:i w:val="0"/>
          <w:color w:val="auto"/>
          <w:sz w:val="20"/>
          <w:szCs w:val="20"/>
        </w:rPr>
        <w:t>: Define failure recovery mechanism for recovering from failure of PDCCH based power saving signal/channel.</w:t>
      </w:r>
      <w:bookmarkEnd w:id="4"/>
      <w:r w:rsidR="0048003F" w:rsidRPr="004E4506">
        <w:rPr>
          <w:b/>
          <w:i w:val="0"/>
          <w:color w:val="auto"/>
          <w:sz w:val="20"/>
          <w:szCs w:val="20"/>
        </w:rPr>
        <w:t xml:space="preserve"> </w:t>
      </w:r>
    </w:p>
    <w:p w14:paraId="5FF2457F" w14:textId="6F797912" w:rsidR="00A209D6" w:rsidRDefault="00203297" w:rsidP="00A209D6">
      <w:pPr>
        <w:pStyle w:val="Heading1"/>
      </w:pPr>
      <w:r>
        <w:t>3</w:t>
      </w:r>
      <w:r w:rsidR="00A209D6" w:rsidRPr="006E13D1">
        <w:tab/>
      </w:r>
      <w:r w:rsidR="008C3057">
        <w:t>Conclusion</w:t>
      </w:r>
      <w:r w:rsidR="001A28CD">
        <w:t>s</w:t>
      </w:r>
    </w:p>
    <w:p w14:paraId="1462ECDB" w14:textId="77777777" w:rsidR="00203297" w:rsidRPr="00203297" w:rsidRDefault="00203297" w:rsidP="00203297"/>
    <w:p w14:paraId="54BD70FB" w14:textId="77777777" w:rsidR="00203297" w:rsidRDefault="00203297" w:rsidP="00A209D6">
      <w:r>
        <w:fldChar w:fldCharType="begin"/>
      </w:r>
      <w:r>
        <w:instrText xml:space="preserve"> REF _Ref16769321 \h </w:instrText>
      </w:r>
      <w:r>
        <w:fldChar w:fldCharType="separate"/>
      </w:r>
      <w:r w:rsidRPr="00360087">
        <w:rPr>
          <w:b/>
        </w:rPr>
        <w:t xml:space="preserve">Proposal </w:t>
      </w:r>
      <w:r>
        <w:rPr>
          <w:b/>
          <w:noProof/>
        </w:rPr>
        <w:t>1</w:t>
      </w:r>
      <w:r w:rsidRPr="00360087">
        <w:rPr>
          <w:b/>
        </w:rPr>
        <w:t xml:space="preserve">: </w:t>
      </w:r>
      <w:r>
        <w:rPr>
          <w:b/>
        </w:rPr>
        <w:t>There is</w:t>
      </w:r>
      <w:r w:rsidRPr="00360087">
        <w:rPr>
          <w:b/>
        </w:rPr>
        <w:t xml:space="preserve"> </w:t>
      </w:r>
      <w:r>
        <w:rPr>
          <w:b/>
        </w:rPr>
        <w:t>one-to-one mapping of wake-up signal/channel and next on-duration.</w:t>
      </w:r>
      <w:r>
        <w:fldChar w:fldCharType="end"/>
      </w:r>
    </w:p>
    <w:p w14:paraId="7109455D" w14:textId="0BB6EDA9" w:rsidR="00203297" w:rsidRDefault="00203297" w:rsidP="00A209D6">
      <w:r>
        <w:lastRenderedPageBreak/>
        <w:fldChar w:fldCharType="begin"/>
      </w:r>
      <w:r>
        <w:instrText xml:space="preserve"> REF _Ref16769322 \h </w:instrText>
      </w:r>
      <w:r>
        <w:fldChar w:fldCharType="separate"/>
      </w:r>
      <w:r w:rsidRPr="004E4506">
        <w:rPr>
          <w:b/>
        </w:rPr>
        <w:t xml:space="preserve">Proposal </w:t>
      </w:r>
      <w:r w:rsidRPr="004E4506">
        <w:rPr>
          <w:b/>
          <w:noProof/>
        </w:rPr>
        <w:t>2</w:t>
      </w:r>
      <w:r w:rsidRPr="004E4506">
        <w:rPr>
          <w:b/>
        </w:rPr>
        <w:t>: Define UE behaviour when it misses one or multiple monitoring occasions before the associated on-duration</w:t>
      </w:r>
      <w:r>
        <w:fldChar w:fldCharType="end"/>
      </w:r>
      <w:r>
        <w:t>.</w:t>
      </w:r>
    </w:p>
    <w:p w14:paraId="432B0A82" w14:textId="68A94574" w:rsidR="00A209D6" w:rsidRDefault="00203297" w:rsidP="00A209D6">
      <w:r>
        <w:fldChar w:fldCharType="begin"/>
      </w:r>
      <w:r>
        <w:instrText xml:space="preserve"> REF _Ref16769323 \h </w:instrText>
      </w:r>
      <w:r>
        <w:fldChar w:fldCharType="separate"/>
      </w:r>
      <w:r w:rsidRPr="004E4506">
        <w:rPr>
          <w:b/>
        </w:rPr>
        <w:t xml:space="preserve">Proposal </w:t>
      </w:r>
      <w:r w:rsidRPr="004E4506">
        <w:rPr>
          <w:b/>
          <w:noProof/>
        </w:rPr>
        <w:t>3</w:t>
      </w:r>
      <w:r w:rsidRPr="004E4506">
        <w:rPr>
          <w:b/>
        </w:rPr>
        <w:t>: Define failure recovery mechanism for recovering from failure of PDCCH based power saving signal/channel.</w:t>
      </w:r>
      <w:r>
        <w:fldChar w:fldCharType="end"/>
      </w:r>
      <w:r>
        <w:t xml:space="preserve"> </w:t>
      </w:r>
    </w:p>
    <w:p w14:paraId="599E67EE" w14:textId="77777777" w:rsidR="00203297" w:rsidRDefault="00203297" w:rsidP="00A209D6"/>
    <w:p w14:paraId="653EED19" w14:textId="043865C7" w:rsidR="00A209D6" w:rsidRDefault="00347F1C" w:rsidP="006E1325">
      <w:pPr>
        <w:pStyle w:val="Heading1"/>
      </w:pPr>
      <w:r>
        <w:t>4</w:t>
      </w:r>
      <w:r w:rsidR="006E1325">
        <w:tab/>
        <w:t>References</w:t>
      </w:r>
    </w:p>
    <w:p w14:paraId="6F61B4F6" w14:textId="220C18ED" w:rsidR="00E52229" w:rsidRPr="001A28CD" w:rsidRDefault="006E1325" w:rsidP="00E52229">
      <w:pPr>
        <w:rPr>
          <w:rStyle w:val="Hyperlink"/>
          <w:color w:val="auto"/>
          <w:u w:val="none"/>
        </w:rPr>
      </w:pPr>
      <w:r w:rsidRPr="001A28CD">
        <w:tab/>
        <w:t>[1]</w:t>
      </w:r>
      <w:r w:rsidRPr="001A28CD">
        <w:tab/>
      </w:r>
      <w:r w:rsidRPr="001A28CD">
        <w:tab/>
      </w:r>
      <w:r w:rsidR="00E52229" w:rsidRPr="001A28CD">
        <w:t>R1-1907939</w:t>
      </w:r>
      <w:r w:rsidR="00E52229" w:rsidRPr="001A28CD">
        <w:rPr>
          <w:rStyle w:val="Hyperlink"/>
          <w:color w:val="auto"/>
          <w:u w:val="none"/>
        </w:rPr>
        <w:t xml:space="preserve">, </w:t>
      </w:r>
      <w:r w:rsidR="009E1FC1" w:rsidRPr="001A28CD">
        <w:t>LS on UE power saving</w:t>
      </w:r>
      <w:r w:rsidR="00E23432" w:rsidRPr="001A28CD">
        <w:t xml:space="preserve">, </w:t>
      </w:r>
      <w:r w:rsidR="00D3585A" w:rsidRPr="001A28CD">
        <w:t>CATT</w:t>
      </w:r>
    </w:p>
    <w:p w14:paraId="35F222F4" w14:textId="452FB02A" w:rsidR="00080512" w:rsidRPr="001A28CD" w:rsidRDefault="009E1FC1" w:rsidP="001A28CD">
      <w:pPr>
        <w:ind w:firstLine="284"/>
      </w:pPr>
      <w:r w:rsidRPr="001A28CD">
        <w:rPr>
          <w:rStyle w:val="Hyperlink"/>
          <w:color w:val="auto"/>
          <w:u w:val="none"/>
        </w:rPr>
        <w:t>[2]</w:t>
      </w:r>
      <w:r w:rsidRPr="001A28CD">
        <w:rPr>
          <w:rStyle w:val="Hyperlink"/>
          <w:color w:val="auto"/>
          <w:u w:val="none"/>
        </w:rPr>
        <w:tab/>
      </w:r>
      <w:r w:rsidRPr="001A28CD">
        <w:rPr>
          <w:rStyle w:val="Hyperlink"/>
          <w:color w:val="auto"/>
          <w:u w:val="none"/>
        </w:rPr>
        <w:tab/>
      </w:r>
      <w:r w:rsidR="00E23432" w:rsidRPr="001A28CD">
        <w:t>R1-1907939</w:t>
      </w:r>
      <w:r w:rsidR="00E23432" w:rsidRPr="001A28CD">
        <w:rPr>
          <w:rStyle w:val="Hyperlink"/>
          <w:color w:val="auto"/>
          <w:u w:val="none"/>
        </w:rPr>
        <w:t xml:space="preserve">, </w:t>
      </w:r>
      <w:r w:rsidR="00E32703" w:rsidRPr="001A28CD">
        <w:rPr>
          <w:rFonts w:eastAsia="Batang"/>
          <w:lang w:val="en-US" w:eastAsia="zh-CN"/>
        </w:rPr>
        <w:t>New WID: UE Power Saving in NR</w:t>
      </w:r>
      <w:r w:rsidR="00E23432" w:rsidRPr="001A28CD">
        <w:rPr>
          <w:rFonts w:eastAsia="Batang"/>
          <w:lang w:val="en-US" w:eastAsia="zh-CN"/>
        </w:rPr>
        <w:t>, CAT</w:t>
      </w:r>
      <w:r w:rsidR="001A28CD" w:rsidRPr="001A28CD">
        <w:rPr>
          <w:rFonts w:eastAsia="Batang"/>
          <w:lang w:val="en-US" w:eastAsia="zh-CN"/>
        </w:rPr>
        <w:t>T</w:t>
      </w:r>
    </w:p>
    <w:sectPr w:rsidR="00080512" w:rsidRPr="001A28C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A050EE" w14:textId="77777777" w:rsidR="00674CB4" w:rsidRDefault="00674CB4">
      <w:r>
        <w:separator/>
      </w:r>
    </w:p>
  </w:endnote>
  <w:endnote w:type="continuationSeparator" w:id="0">
    <w:p w14:paraId="667FB8E1" w14:textId="77777777" w:rsidR="00674CB4" w:rsidRDefault="00674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7252B6" w14:textId="77777777" w:rsidR="00674CB4" w:rsidRDefault="00674CB4">
      <w:r>
        <w:separator/>
      </w:r>
    </w:p>
  </w:footnote>
  <w:footnote w:type="continuationSeparator" w:id="0">
    <w:p w14:paraId="3C6BF085" w14:textId="77777777" w:rsidR="00674CB4" w:rsidRDefault="00674C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 w15:restartNumberingAfterBreak="0">
    <w:nsid w:val="07FD15EA"/>
    <w:multiLevelType w:val="multilevel"/>
    <w:tmpl w:val="CB1C6E82"/>
    <w:lvl w:ilvl="0">
      <w:start w:val="1"/>
      <w:numFmt w:val="decimal"/>
      <w:lvlText w:val="%1"/>
      <w:lvlJc w:val="left"/>
      <w:pPr>
        <w:ind w:left="720" w:hanging="360"/>
      </w:pPr>
      <w:rPr>
        <w:rFonts w:hint="default"/>
      </w:rPr>
    </w:lvl>
    <w:lvl w:ilvl="1">
      <w:start w:val="2"/>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324ED5"/>
    <w:multiLevelType w:val="hybridMultilevel"/>
    <w:tmpl w:val="83D27BE8"/>
    <w:lvl w:ilvl="0" w:tplc="8604CDAA">
      <w:start w:val="3"/>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10"/>
  </w:num>
  <w:num w:numId="7">
    <w:abstractNumId w:val="11"/>
  </w:num>
  <w:num w:numId="8">
    <w:abstractNumId w:val="12"/>
  </w:num>
  <w:num w:numId="9">
    <w:abstractNumId w:val="3"/>
  </w:num>
  <w:num w:numId="10">
    <w:abstractNumId w:val="5"/>
  </w:num>
  <w:num w:numId="11">
    <w:abstractNumId w:val="2"/>
  </w:num>
  <w:num w:numId="12">
    <w:abstractNumId w:val="4"/>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E7E"/>
    <w:rsid w:val="00016557"/>
    <w:rsid w:val="00023C40"/>
    <w:rsid w:val="00033397"/>
    <w:rsid w:val="00040095"/>
    <w:rsid w:val="00045759"/>
    <w:rsid w:val="00052E53"/>
    <w:rsid w:val="00073C9C"/>
    <w:rsid w:val="000752D3"/>
    <w:rsid w:val="00080512"/>
    <w:rsid w:val="00090468"/>
    <w:rsid w:val="000940CF"/>
    <w:rsid w:val="00094568"/>
    <w:rsid w:val="00097900"/>
    <w:rsid w:val="000B44CD"/>
    <w:rsid w:val="000B7BCF"/>
    <w:rsid w:val="000C522B"/>
    <w:rsid w:val="000D58AB"/>
    <w:rsid w:val="0010158B"/>
    <w:rsid w:val="001069CC"/>
    <w:rsid w:val="00111F97"/>
    <w:rsid w:val="00112F1A"/>
    <w:rsid w:val="00142B8E"/>
    <w:rsid w:val="00145075"/>
    <w:rsid w:val="00145EBB"/>
    <w:rsid w:val="0015161E"/>
    <w:rsid w:val="001529A0"/>
    <w:rsid w:val="001545BC"/>
    <w:rsid w:val="001741A0"/>
    <w:rsid w:val="00175FA0"/>
    <w:rsid w:val="00182D8E"/>
    <w:rsid w:val="00194CD0"/>
    <w:rsid w:val="00197C70"/>
    <w:rsid w:val="001A28CD"/>
    <w:rsid w:val="001B49C9"/>
    <w:rsid w:val="001C23F4"/>
    <w:rsid w:val="001C4F79"/>
    <w:rsid w:val="001D19DD"/>
    <w:rsid w:val="001E3287"/>
    <w:rsid w:val="001F168B"/>
    <w:rsid w:val="001F7831"/>
    <w:rsid w:val="00202256"/>
    <w:rsid w:val="00203297"/>
    <w:rsid w:val="00204045"/>
    <w:rsid w:val="0020712B"/>
    <w:rsid w:val="00207B94"/>
    <w:rsid w:val="0021150F"/>
    <w:rsid w:val="0022606D"/>
    <w:rsid w:val="00231728"/>
    <w:rsid w:val="00250404"/>
    <w:rsid w:val="002514AD"/>
    <w:rsid w:val="002610D8"/>
    <w:rsid w:val="00267B02"/>
    <w:rsid w:val="002747EC"/>
    <w:rsid w:val="00275440"/>
    <w:rsid w:val="002855BF"/>
    <w:rsid w:val="00295E2F"/>
    <w:rsid w:val="002A42B9"/>
    <w:rsid w:val="002B7F08"/>
    <w:rsid w:val="002C23A9"/>
    <w:rsid w:val="002C4860"/>
    <w:rsid w:val="002E3475"/>
    <w:rsid w:val="002F0D22"/>
    <w:rsid w:val="003172DC"/>
    <w:rsid w:val="00325AE3"/>
    <w:rsid w:val="00326069"/>
    <w:rsid w:val="0034530E"/>
    <w:rsid w:val="00347F1C"/>
    <w:rsid w:val="003543C1"/>
    <w:rsid w:val="0035462D"/>
    <w:rsid w:val="00361941"/>
    <w:rsid w:val="00364B41"/>
    <w:rsid w:val="00367595"/>
    <w:rsid w:val="00376D78"/>
    <w:rsid w:val="00383096"/>
    <w:rsid w:val="003876CC"/>
    <w:rsid w:val="00391121"/>
    <w:rsid w:val="003A17D4"/>
    <w:rsid w:val="003A41EF"/>
    <w:rsid w:val="003B142E"/>
    <w:rsid w:val="003B40AD"/>
    <w:rsid w:val="003C4E37"/>
    <w:rsid w:val="003D62FD"/>
    <w:rsid w:val="003E16BE"/>
    <w:rsid w:val="003F2A41"/>
    <w:rsid w:val="003F3D9E"/>
    <w:rsid w:val="003F4E28"/>
    <w:rsid w:val="003F6135"/>
    <w:rsid w:val="004006E8"/>
    <w:rsid w:val="00401855"/>
    <w:rsid w:val="00407EDC"/>
    <w:rsid w:val="0041401C"/>
    <w:rsid w:val="00430DA1"/>
    <w:rsid w:val="0044464D"/>
    <w:rsid w:val="00444D24"/>
    <w:rsid w:val="00454638"/>
    <w:rsid w:val="00460FE7"/>
    <w:rsid w:val="0046460D"/>
    <w:rsid w:val="00465587"/>
    <w:rsid w:val="00477455"/>
    <w:rsid w:val="0048003F"/>
    <w:rsid w:val="00481632"/>
    <w:rsid w:val="0049347F"/>
    <w:rsid w:val="00494B39"/>
    <w:rsid w:val="004A1F7B"/>
    <w:rsid w:val="004C44D2"/>
    <w:rsid w:val="004C7EFB"/>
    <w:rsid w:val="004D0943"/>
    <w:rsid w:val="004D3578"/>
    <w:rsid w:val="004D380D"/>
    <w:rsid w:val="004E1FD4"/>
    <w:rsid w:val="004E213A"/>
    <w:rsid w:val="004E4506"/>
    <w:rsid w:val="004F429D"/>
    <w:rsid w:val="00503171"/>
    <w:rsid w:val="00506C28"/>
    <w:rsid w:val="00515367"/>
    <w:rsid w:val="0051630F"/>
    <w:rsid w:val="00534DA0"/>
    <w:rsid w:val="0053778D"/>
    <w:rsid w:val="00542F6C"/>
    <w:rsid w:val="00543E6C"/>
    <w:rsid w:val="00551F30"/>
    <w:rsid w:val="005554B1"/>
    <w:rsid w:val="00562D75"/>
    <w:rsid w:val="00565087"/>
    <w:rsid w:val="0056573F"/>
    <w:rsid w:val="0057729C"/>
    <w:rsid w:val="005818A0"/>
    <w:rsid w:val="00591DED"/>
    <w:rsid w:val="005B1F3B"/>
    <w:rsid w:val="005C04BB"/>
    <w:rsid w:val="005C28C2"/>
    <w:rsid w:val="005E0FF5"/>
    <w:rsid w:val="005E2618"/>
    <w:rsid w:val="00611566"/>
    <w:rsid w:val="006173AD"/>
    <w:rsid w:val="006420CB"/>
    <w:rsid w:val="0064294C"/>
    <w:rsid w:val="00643FA9"/>
    <w:rsid w:val="00646D99"/>
    <w:rsid w:val="006552A9"/>
    <w:rsid w:val="00656895"/>
    <w:rsid w:val="00656910"/>
    <w:rsid w:val="00674CB4"/>
    <w:rsid w:val="00691D31"/>
    <w:rsid w:val="00694C4F"/>
    <w:rsid w:val="006C1651"/>
    <w:rsid w:val="006C66D8"/>
    <w:rsid w:val="006C7555"/>
    <w:rsid w:val="006D182E"/>
    <w:rsid w:val="006D1E24"/>
    <w:rsid w:val="006D518C"/>
    <w:rsid w:val="006E1325"/>
    <w:rsid w:val="006E1417"/>
    <w:rsid w:val="006E44D5"/>
    <w:rsid w:val="006F6A2C"/>
    <w:rsid w:val="007069DC"/>
    <w:rsid w:val="00710201"/>
    <w:rsid w:val="00712E30"/>
    <w:rsid w:val="0072073A"/>
    <w:rsid w:val="00724C44"/>
    <w:rsid w:val="007342B5"/>
    <w:rsid w:val="00734A5B"/>
    <w:rsid w:val="00744E76"/>
    <w:rsid w:val="00755792"/>
    <w:rsid w:val="00757D40"/>
    <w:rsid w:val="00767838"/>
    <w:rsid w:val="00776B8F"/>
    <w:rsid w:val="00781F0F"/>
    <w:rsid w:val="0078727C"/>
    <w:rsid w:val="0079049D"/>
    <w:rsid w:val="00790698"/>
    <w:rsid w:val="00793DC5"/>
    <w:rsid w:val="007979A5"/>
    <w:rsid w:val="007B18D8"/>
    <w:rsid w:val="007C095F"/>
    <w:rsid w:val="007C2DD0"/>
    <w:rsid w:val="007F2B21"/>
    <w:rsid w:val="007F2E08"/>
    <w:rsid w:val="007F538D"/>
    <w:rsid w:val="008028A4"/>
    <w:rsid w:val="00813245"/>
    <w:rsid w:val="0082261B"/>
    <w:rsid w:val="00822DB7"/>
    <w:rsid w:val="00831F24"/>
    <w:rsid w:val="0083590C"/>
    <w:rsid w:val="008368FB"/>
    <w:rsid w:val="0086354A"/>
    <w:rsid w:val="008768CA"/>
    <w:rsid w:val="00877EF9"/>
    <w:rsid w:val="00880559"/>
    <w:rsid w:val="008873E8"/>
    <w:rsid w:val="00895240"/>
    <w:rsid w:val="0089734C"/>
    <w:rsid w:val="008A4444"/>
    <w:rsid w:val="008B08E5"/>
    <w:rsid w:val="008B5306"/>
    <w:rsid w:val="008C3057"/>
    <w:rsid w:val="008C7227"/>
    <w:rsid w:val="008D2E4D"/>
    <w:rsid w:val="008D57E8"/>
    <w:rsid w:val="008E0E36"/>
    <w:rsid w:val="008F1B60"/>
    <w:rsid w:val="008F396F"/>
    <w:rsid w:val="0090271F"/>
    <w:rsid w:val="00902DB9"/>
    <w:rsid w:val="0090466A"/>
    <w:rsid w:val="00914EEC"/>
    <w:rsid w:val="00917A35"/>
    <w:rsid w:val="009209EA"/>
    <w:rsid w:val="00922616"/>
    <w:rsid w:val="00923655"/>
    <w:rsid w:val="00924716"/>
    <w:rsid w:val="00927ADD"/>
    <w:rsid w:val="00936071"/>
    <w:rsid w:val="009365D2"/>
    <w:rsid w:val="00937659"/>
    <w:rsid w:val="00940212"/>
    <w:rsid w:val="00942EC2"/>
    <w:rsid w:val="00961B32"/>
    <w:rsid w:val="00962509"/>
    <w:rsid w:val="00970DB3"/>
    <w:rsid w:val="00973AF6"/>
    <w:rsid w:val="00974BB0"/>
    <w:rsid w:val="00975BCD"/>
    <w:rsid w:val="00977D55"/>
    <w:rsid w:val="00986EAF"/>
    <w:rsid w:val="0098785E"/>
    <w:rsid w:val="00991374"/>
    <w:rsid w:val="009A0AF3"/>
    <w:rsid w:val="009B07CD"/>
    <w:rsid w:val="009C19E9"/>
    <w:rsid w:val="009D3137"/>
    <w:rsid w:val="009D74A6"/>
    <w:rsid w:val="009E1FC1"/>
    <w:rsid w:val="009E72CD"/>
    <w:rsid w:val="00A10F02"/>
    <w:rsid w:val="00A204CA"/>
    <w:rsid w:val="00A209D6"/>
    <w:rsid w:val="00A215A7"/>
    <w:rsid w:val="00A233A6"/>
    <w:rsid w:val="00A25CDA"/>
    <w:rsid w:val="00A34E4A"/>
    <w:rsid w:val="00A35903"/>
    <w:rsid w:val="00A46313"/>
    <w:rsid w:val="00A53724"/>
    <w:rsid w:val="00A54B2B"/>
    <w:rsid w:val="00A620E8"/>
    <w:rsid w:val="00A746DC"/>
    <w:rsid w:val="00A7755B"/>
    <w:rsid w:val="00A821A4"/>
    <w:rsid w:val="00A82346"/>
    <w:rsid w:val="00A87119"/>
    <w:rsid w:val="00A904CE"/>
    <w:rsid w:val="00A905D6"/>
    <w:rsid w:val="00A94CB7"/>
    <w:rsid w:val="00A9671C"/>
    <w:rsid w:val="00AA1553"/>
    <w:rsid w:val="00AA3C29"/>
    <w:rsid w:val="00AA4594"/>
    <w:rsid w:val="00AA4DF6"/>
    <w:rsid w:val="00AD4CFA"/>
    <w:rsid w:val="00AF2BD5"/>
    <w:rsid w:val="00AF4A45"/>
    <w:rsid w:val="00B05380"/>
    <w:rsid w:val="00B05962"/>
    <w:rsid w:val="00B06FBD"/>
    <w:rsid w:val="00B15449"/>
    <w:rsid w:val="00B16C2F"/>
    <w:rsid w:val="00B22256"/>
    <w:rsid w:val="00B27303"/>
    <w:rsid w:val="00B32645"/>
    <w:rsid w:val="00B3345B"/>
    <w:rsid w:val="00B36C38"/>
    <w:rsid w:val="00B432B6"/>
    <w:rsid w:val="00B47FD1"/>
    <w:rsid w:val="00B50B47"/>
    <w:rsid w:val="00B516BB"/>
    <w:rsid w:val="00B53BCD"/>
    <w:rsid w:val="00B552E7"/>
    <w:rsid w:val="00B60396"/>
    <w:rsid w:val="00B62FDD"/>
    <w:rsid w:val="00B77844"/>
    <w:rsid w:val="00B817B2"/>
    <w:rsid w:val="00B84DB2"/>
    <w:rsid w:val="00B90E68"/>
    <w:rsid w:val="00B92695"/>
    <w:rsid w:val="00BA3673"/>
    <w:rsid w:val="00BB77F1"/>
    <w:rsid w:val="00BC3555"/>
    <w:rsid w:val="00BE19F3"/>
    <w:rsid w:val="00C12B51"/>
    <w:rsid w:val="00C13337"/>
    <w:rsid w:val="00C213CE"/>
    <w:rsid w:val="00C24650"/>
    <w:rsid w:val="00C25465"/>
    <w:rsid w:val="00C304C6"/>
    <w:rsid w:val="00C3300D"/>
    <w:rsid w:val="00C33079"/>
    <w:rsid w:val="00C3515C"/>
    <w:rsid w:val="00C36505"/>
    <w:rsid w:val="00C66EA2"/>
    <w:rsid w:val="00C67E17"/>
    <w:rsid w:val="00C83A13"/>
    <w:rsid w:val="00C9068C"/>
    <w:rsid w:val="00C92967"/>
    <w:rsid w:val="00C97C82"/>
    <w:rsid w:val="00CA3D0C"/>
    <w:rsid w:val="00CA654B"/>
    <w:rsid w:val="00CB05BB"/>
    <w:rsid w:val="00CB72B8"/>
    <w:rsid w:val="00CB7698"/>
    <w:rsid w:val="00CD39FC"/>
    <w:rsid w:val="00CD4692"/>
    <w:rsid w:val="00CD4C7B"/>
    <w:rsid w:val="00CE5331"/>
    <w:rsid w:val="00D007C2"/>
    <w:rsid w:val="00D12D43"/>
    <w:rsid w:val="00D15F2E"/>
    <w:rsid w:val="00D2058E"/>
    <w:rsid w:val="00D33BE3"/>
    <w:rsid w:val="00D3585A"/>
    <w:rsid w:val="00D3642C"/>
    <w:rsid w:val="00D3792D"/>
    <w:rsid w:val="00D55E47"/>
    <w:rsid w:val="00D62E19"/>
    <w:rsid w:val="00D63279"/>
    <w:rsid w:val="00D67CD1"/>
    <w:rsid w:val="00D738D6"/>
    <w:rsid w:val="00D74159"/>
    <w:rsid w:val="00D80795"/>
    <w:rsid w:val="00D854BE"/>
    <w:rsid w:val="00D87E00"/>
    <w:rsid w:val="00D9134D"/>
    <w:rsid w:val="00D96D11"/>
    <w:rsid w:val="00DA2C46"/>
    <w:rsid w:val="00DA318A"/>
    <w:rsid w:val="00DA353F"/>
    <w:rsid w:val="00DA7A03"/>
    <w:rsid w:val="00DB0DB8"/>
    <w:rsid w:val="00DB1818"/>
    <w:rsid w:val="00DC309B"/>
    <w:rsid w:val="00DC4DA2"/>
    <w:rsid w:val="00DC5261"/>
    <w:rsid w:val="00DD71D6"/>
    <w:rsid w:val="00DE25D2"/>
    <w:rsid w:val="00DE38E9"/>
    <w:rsid w:val="00DE79ED"/>
    <w:rsid w:val="00E03BC0"/>
    <w:rsid w:val="00E23432"/>
    <w:rsid w:val="00E32703"/>
    <w:rsid w:val="00E370BF"/>
    <w:rsid w:val="00E46C08"/>
    <w:rsid w:val="00E471CF"/>
    <w:rsid w:val="00E52229"/>
    <w:rsid w:val="00E605FD"/>
    <w:rsid w:val="00E62835"/>
    <w:rsid w:val="00E77645"/>
    <w:rsid w:val="00E83697"/>
    <w:rsid w:val="00E931EB"/>
    <w:rsid w:val="00E94AC6"/>
    <w:rsid w:val="00EA66C9"/>
    <w:rsid w:val="00EC0A84"/>
    <w:rsid w:val="00EC1857"/>
    <w:rsid w:val="00EC4A25"/>
    <w:rsid w:val="00ED2E87"/>
    <w:rsid w:val="00EE748E"/>
    <w:rsid w:val="00EF28F9"/>
    <w:rsid w:val="00F024A9"/>
    <w:rsid w:val="00F025A2"/>
    <w:rsid w:val="00F036E9"/>
    <w:rsid w:val="00F068DC"/>
    <w:rsid w:val="00F07388"/>
    <w:rsid w:val="00F2026E"/>
    <w:rsid w:val="00F2210A"/>
    <w:rsid w:val="00F37743"/>
    <w:rsid w:val="00F43983"/>
    <w:rsid w:val="00F51E97"/>
    <w:rsid w:val="00F54A3D"/>
    <w:rsid w:val="00F54CB0"/>
    <w:rsid w:val="00F579CD"/>
    <w:rsid w:val="00F653B8"/>
    <w:rsid w:val="00F70FA0"/>
    <w:rsid w:val="00F71B89"/>
    <w:rsid w:val="00F7353C"/>
    <w:rsid w:val="00F76F8F"/>
    <w:rsid w:val="00F941DF"/>
    <w:rsid w:val="00FA1266"/>
    <w:rsid w:val="00FB36FA"/>
    <w:rsid w:val="00FC1192"/>
    <w:rsid w:val="00FE251B"/>
    <w:rsid w:val="00FE4595"/>
    <w:rsid w:val="00FF5BB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 ??,?????,????,Lista1,列出段落1,中等深浅网格 1 - 着色 21,列表段落,¥¡¡¡¡ì¬º¥¹¥È¶ÎÂä,ÁÐ³ö¶ÎÂä,列表段落1,—ño’i—Ž,¥ê¥¹¥È¶ÎÂä"/>
    <w:basedOn w:val="Normal"/>
    <w:link w:val="ListParagraphChar"/>
    <w:uiPriority w:val="34"/>
    <w:qFormat/>
    <w:rsid w:val="00656895"/>
    <w:pPr>
      <w:overflowPunct w:val="0"/>
      <w:autoSpaceDE w:val="0"/>
      <w:autoSpaceDN w:val="0"/>
      <w:adjustRightInd w:val="0"/>
      <w:ind w:left="720"/>
      <w:contextualSpacing/>
    </w:pPr>
    <w:rPr>
      <w:rFonts w:eastAsiaTheme="minorEastAsia"/>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
    <w:link w:val="ListParagraph"/>
    <w:uiPriority w:val="34"/>
    <w:qFormat/>
    <w:locked/>
    <w:rsid w:val="00656895"/>
    <w:rPr>
      <w:rFonts w:eastAsiaTheme="minorEastAsia"/>
      <w:lang w:eastAsia="en-US"/>
    </w:rPr>
  </w:style>
  <w:style w:type="character" w:customStyle="1" w:styleId="Doc-text2Char">
    <w:name w:val="Doc-text2 Char"/>
    <w:link w:val="Doc-text2"/>
    <w:locked/>
    <w:rsid w:val="00767838"/>
    <w:rPr>
      <w:rFonts w:ascii="Arial" w:eastAsia="MS Mincho" w:hAnsi="Arial" w:cs="Arial"/>
      <w:szCs w:val="24"/>
    </w:rPr>
  </w:style>
  <w:style w:type="paragraph" w:customStyle="1" w:styleId="Doc-text2">
    <w:name w:val="Doc-text2"/>
    <w:basedOn w:val="Normal"/>
    <w:link w:val="Doc-text2Char"/>
    <w:qFormat/>
    <w:rsid w:val="00767838"/>
    <w:pPr>
      <w:tabs>
        <w:tab w:val="left" w:pos="1622"/>
      </w:tabs>
      <w:spacing w:after="0"/>
      <w:ind w:left="1622" w:hanging="363"/>
    </w:pPr>
    <w:rPr>
      <w:rFonts w:ascii="Arial" w:eastAsia="MS Mincho" w:hAnsi="Arial" w:cs="Arial"/>
      <w:szCs w:val="24"/>
      <w:lang w:eastAsia="en-GB"/>
    </w:rPr>
  </w:style>
  <w:style w:type="paragraph" w:styleId="Caption">
    <w:name w:val="caption"/>
    <w:basedOn w:val="Normal"/>
    <w:next w:val="Normal"/>
    <w:unhideWhenUsed/>
    <w:qFormat/>
    <w:rsid w:val="00767838"/>
    <w:pPr>
      <w:spacing w:after="200"/>
    </w:pPr>
    <w:rPr>
      <w:i/>
      <w:iCs/>
      <w:color w:val="44546A" w:themeColor="text2"/>
      <w:sz w:val="18"/>
      <w:szCs w:val="18"/>
    </w:rPr>
  </w:style>
  <w:style w:type="character" w:styleId="CommentReference">
    <w:name w:val="annotation reference"/>
    <w:basedOn w:val="DefaultParagraphFont"/>
    <w:rsid w:val="00767838"/>
    <w:rPr>
      <w:sz w:val="16"/>
      <w:szCs w:val="16"/>
    </w:rPr>
  </w:style>
  <w:style w:type="paragraph" w:styleId="CommentText">
    <w:name w:val="annotation text"/>
    <w:basedOn w:val="Normal"/>
    <w:link w:val="CommentTextChar"/>
    <w:rsid w:val="00767838"/>
  </w:style>
  <w:style w:type="character" w:customStyle="1" w:styleId="CommentTextChar">
    <w:name w:val="Comment Text Char"/>
    <w:basedOn w:val="DefaultParagraphFont"/>
    <w:link w:val="CommentText"/>
    <w:rsid w:val="00767838"/>
    <w:rPr>
      <w:lang w:eastAsia="en-US"/>
    </w:rPr>
  </w:style>
  <w:style w:type="paragraph" w:styleId="CommentSubject">
    <w:name w:val="annotation subject"/>
    <w:basedOn w:val="CommentText"/>
    <w:next w:val="CommentText"/>
    <w:link w:val="CommentSubjectChar"/>
    <w:rsid w:val="008C7227"/>
    <w:rPr>
      <w:b/>
      <w:bCs/>
    </w:rPr>
  </w:style>
  <w:style w:type="character" w:customStyle="1" w:styleId="CommentSubjectChar">
    <w:name w:val="Comment Subject Char"/>
    <w:basedOn w:val="CommentTextChar"/>
    <w:link w:val="CommentSubject"/>
    <w:rsid w:val="008C7227"/>
    <w:rPr>
      <w:b/>
      <w:bCs/>
      <w:lang w:eastAsia="en-US"/>
    </w:rPr>
  </w:style>
  <w:style w:type="table" w:styleId="TableGrid">
    <w:name w:val="Table Grid"/>
    <w:basedOn w:val="TableNormal"/>
    <w:rsid w:val="00494B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tp://ftp.3gpp.org/TSG_RAN/WG1_RL1/TSGR1_97/Docs/R1-1907939.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5AIRPNAIUNRU-859666464-5448</_dlc_DocId>
    <_dlc_DocIdUrl xmlns="71c5aaf6-e6ce-465b-b873-5148d2a4c105">
      <Url>https://nokia.sharepoint.com/sites/c5g/e2earch/_layouts/15/DocIdRedir.aspx?ID=5AIRPNAIUNRU-859666464-5448</Url>
      <Description>5AIRPNAIUNRU-859666464-5448</Description>
    </_dlc_DocIdUrl>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www.w3.org/XML/1998/namespace"/>
    <ds:schemaRef ds:uri="3b34c8f0-1ef5-4d1e-bb66-517ce7fe7356"/>
    <ds:schemaRef ds:uri="http://purl.org/dc/terms/"/>
    <ds:schemaRef ds:uri="http://schemas.microsoft.com/office/2006/metadata/properties"/>
    <ds:schemaRef ds:uri="a3840f4f-04be-43d1-b2ef-6ff1382503c7"/>
    <ds:schemaRef ds:uri="http://schemas.microsoft.com/office/infopath/2007/PartnerControls"/>
    <ds:schemaRef ds:uri="http://schemas.openxmlformats.org/package/2006/metadata/core-properties"/>
    <ds:schemaRef ds:uri="http://schemas.microsoft.com/office/2006/documentManagement/types"/>
    <ds:schemaRef ds:uri="83f22d2f-d16e-4be6-ad4f-29fa0b067c3c"/>
    <ds:schemaRef ds:uri="71c5aaf6-e6ce-465b-b873-5148d2a4c105"/>
    <ds:schemaRef ds:uri="http://purl.org/dc/dcmitype/"/>
    <ds:schemaRef ds:uri="http://purl.org/dc/elements/1.1/"/>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2DAE077A-22FB-4E27-B822-E97AF49C8C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8D9D6EE-897A-40D8-BF42-BFD21AE89289}">
  <ds:schemaRefs>
    <ds:schemaRef ds:uri="http://schemas.microsoft.com/sharepoint/events"/>
  </ds:schemaRefs>
</ds:datastoreItem>
</file>

<file path=customXml/itemProps6.xml><?xml version="1.0" encoding="utf-8"?>
<ds:datastoreItem xmlns:ds="http://schemas.openxmlformats.org/officeDocument/2006/customXml" ds:itemID="{1478C9AD-AE04-4FAB-BD09-35033C15A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14</TotalTime>
  <Pages>4</Pages>
  <Words>1420</Words>
  <Characters>7871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9273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Kaikkonen, Jorma (Nokia - FI/Oulu)</dc:creator>
  <cp:lastModifiedBy>Koskinen, Jussi-Pekka (Nokia - FI/Oulu)</cp:lastModifiedBy>
  <cp:revision>12</cp:revision>
  <dcterms:created xsi:type="dcterms:W3CDTF">2019-08-15T10:37:00Z</dcterms:created>
  <dcterms:modified xsi:type="dcterms:W3CDTF">2019-08-15T14:04:00Z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8d9fa677-0c59-49fd-9f7e-8cdef1addd3a</vt:lpwstr>
  </property>
</Properties>
</file>